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BA" w:rsidRDefault="00AE56B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E56BA" w:rsidRDefault="00AE56BA">
      <w:pPr>
        <w:pStyle w:val="ConsPlusNormal"/>
        <w:jc w:val="both"/>
        <w:outlineLvl w:val="0"/>
      </w:pPr>
    </w:p>
    <w:p w:rsidR="00AE56BA" w:rsidRDefault="00AE56BA">
      <w:pPr>
        <w:pStyle w:val="ConsPlusNormal"/>
        <w:outlineLvl w:val="0"/>
      </w:pPr>
      <w:r>
        <w:t>Зарегистрировано в Минюсте РФ 6 июля 2009 г. N 14209</w:t>
      </w:r>
    </w:p>
    <w:p w:rsidR="00AE56BA" w:rsidRDefault="00AE56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56BA" w:rsidRDefault="00AE56BA">
      <w:pPr>
        <w:pStyle w:val="ConsPlusNormal"/>
      </w:pPr>
    </w:p>
    <w:p w:rsidR="00AE56BA" w:rsidRDefault="00AE56BA">
      <w:pPr>
        <w:pStyle w:val="ConsPlusTitle"/>
        <w:jc w:val="center"/>
      </w:pPr>
      <w:r>
        <w:t>МИНИСТЕРСТВО СВЯЗИ И МАССОВЫХ КОММУНИКАЦИЙ</w:t>
      </w:r>
    </w:p>
    <w:p w:rsidR="00AE56BA" w:rsidRDefault="00AE56BA">
      <w:pPr>
        <w:pStyle w:val="ConsPlusTitle"/>
        <w:jc w:val="center"/>
      </w:pPr>
      <w:r>
        <w:t>РОССИЙСКОЙ ФЕДЕРАЦИИ</w:t>
      </w:r>
    </w:p>
    <w:p w:rsidR="00AE56BA" w:rsidRDefault="00AE56BA">
      <w:pPr>
        <w:pStyle w:val="ConsPlusTitle"/>
        <w:jc w:val="center"/>
      </w:pPr>
    </w:p>
    <w:p w:rsidR="00AE56BA" w:rsidRDefault="00AE56BA">
      <w:pPr>
        <w:pStyle w:val="ConsPlusTitle"/>
        <w:jc w:val="center"/>
      </w:pPr>
      <w:r>
        <w:t>ПРИКАЗ</w:t>
      </w:r>
    </w:p>
    <w:p w:rsidR="00AE56BA" w:rsidRDefault="00AE56BA">
      <w:pPr>
        <w:pStyle w:val="ConsPlusTitle"/>
        <w:jc w:val="center"/>
      </w:pPr>
      <w:r>
        <w:t>от 19 мая 2009 г. N 65</w:t>
      </w:r>
    </w:p>
    <w:p w:rsidR="00AE56BA" w:rsidRDefault="00AE56BA">
      <w:pPr>
        <w:pStyle w:val="ConsPlusTitle"/>
        <w:jc w:val="center"/>
      </w:pPr>
    </w:p>
    <w:p w:rsidR="00AE56BA" w:rsidRDefault="00AE56BA">
      <w:pPr>
        <w:pStyle w:val="ConsPlusTitle"/>
        <w:jc w:val="center"/>
      </w:pPr>
      <w:r>
        <w:t>ОБ УТВЕРЖДЕНИИ ТРЕБОВАНИЙ</w:t>
      </w:r>
    </w:p>
    <w:p w:rsidR="00AE56BA" w:rsidRDefault="00AE56BA">
      <w:pPr>
        <w:pStyle w:val="ConsPlusTitle"/>
        <w:jc w:val="center"/>
      </w:pPr>
      <w:r>
        <w:t>К СЕТЯМ И СРЕДСТВАМ ПОЧТОВОЙ СВЯЗИ ДЛЯ ПРОВЕДЕНИЯ</w:t>
      </w:r>
    </w:p>
    <w:p w:rsidR="00AE56BA" w:rsidRDefault="00AE56BA">
      <w:pPr>
        <w:pStyle w:val="ConsPlusTitle"/>
        <w:jc w:val="center"/>
      </w:pPr>
      <w:r>
        <w:t>ОПЕРАТИВНО-РАЗЫСКНЫХ МЕРОПРИЯТИЙ</w:t>
      </w:r>
    </w:p>
    <w:p w:rsidR="00AE56BA" w:rsidRDefault="00AE56BA">
      <w:pPr>
        <w:pStyle w:val="ConsPlusNormal"/>
        <w:jc w:val="center"/>
      </w:pPr>
    </w:p>
    <w:p w:rsidR="00AE56BA" w:rsidRDefault="00AE56BA">
      <w:pPr>
        <w:pStyle w:val="ConsPlusNormal"/>
        <w:ind w:firstLine="540"/>
        <w:jc w:val="both"/>
      </w:pPr>
      <w:proofErr w:type="gramStart"/>
      <w:r>
        <w:t xml:space="preserve">В целях реализации требований </w:t>
      </w:r>
      <w:hyperlink r:id="rId6" w:history="1">
        <w:r>
          <w:rPr>
            <w:color w:val="0000FF"/>
          </w:rPr>
          <w:t>пункта 2 статьи 64</w:t>
        </w:r>
      </w:hyperlink>
      <w:r>
        <w:t xml:space="preserve"> Федерального закона от 7 июля 2003 г. N 126-ФЗ "О связи" (Собрание законодательства Российской Федерации, 2003, N 28, ст. 2895; N 52 (часть I), ст. 5038; 2004, N 35, ст. 3607; N 45, ст. 4377; 2005, N 19, ст. 1752; 2006, N 6, ст. 636;</w:t>
      </w:r>
      <w:proofErr w:type="gramEnd"/>
      <w:r>
        <w:t xml:space="preserve"> N 10, ст. 1069; N 31 (часть I), ст. 3431, ст. 3452; 2007, N 1, ст. 8; N 7, ст. 835; </w:t>
      </w:r>
      <w:proofErr w:type="gramStart"/>
      <w:r>
        <w:t xml:space="preserve">2008, N 18, ст. 1941) и </w:t>
      </w:r>
      <w:hyperlink r:id="rId7" w:history="1">
        <w:r>
          <w:rPr>
            <w:color w:val="0000FF"/>
          </w:rPr>
          <w:t>пунктов 4</w:t>
        </w:r>
      </w:hyperlink>
      <w:r>
        <w:t xml:space="preserve">, </w:t>
      </w:r>
      <w:hyperlink r:id="rId8" w:history="1">
        <w:r>
          <w:rPr>
            <w:color w:val="0000FF"/>
          </w:rPr>
          <w:t>6</w:t>
        </w:r>
      </w:hyperlink>
      <w:r>
        <w:t xml:space="preserve">, </w:t>
      </w:r>
      <w:hyperlink r:id="rId9" w:history="1">
        <w:r>
          <w:rPr>
            <w:color w:val="0000FF"/>
          </w:rPr>
          <w:t>11</w:t>
        </w:r>
      </w:hyperlink>
      <w:r>
        <w:t xml:space="preserve"> Правил взаимодействия операторов связи с уполномоченными государственными органами, осуществляющими оперативно-разыскную деятельность, утвержденных Постановлением Правительства Российской Федерации от 27 августа 2005 г. N 538 (Собрание законодательства Российской Федерации, 2005, N 36, ст. 3704; 2007, N 48 (часть II), ст. 6010; 2008, N 42, ст. 4832), приказываю:</w:t>
      </w:r>
      <w:proofErr w:type="gramEnd"/>
    </w:p>
    <w:p w:rsidR="00AE56BA" w:rsidRDefault="00AE56BA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6" w:history="1">
        <w:r>
          <w:rPr>
            <w:color w:val="0000FF"/>
          </w:rPr>
          <w:t>Требования</w:t>
        </w:r>
      </w:hyperlink>
      <w:r>
        <w:t xml:space="preserve"> к сетям и средствам почтовой связи для проведения оперативно-разыскных мероприятий.</w:t>
      </w:r>
    </w:p>
    <w:p w:rsidR="00AE56BA" w:rsidRDefault="00AE56BA">
      <w:pPr>
        <w:pStyle w:val="ConsPlusNormal"/>
        <w:spacing w:before="220"/>
        <w:ind w:firstLine="540"/>
        <w:jc w:val="both"/>
      </w:pPr>
      <w:r>
        <w:t>2. Направить настоящий Приказ на государственную регистрацию в Министерство юстиции Российской Федерации.</w:t>
      </w:r>
    </w:p>
    <w:p w:rsidR="00AE56BA" w:rsidRDefault="00AE56B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связи и массовых коммуникаций Российской Федерации Н.С. Мардера.</w:t>
      </w:r>
    </w:p>
    <w:p w:rsidR="00AE56BA" w:rsidRDefault="00AE56BA">
      <w:pPr>
        <w:pStyle w:val="ConsPlusNormal"/>
        <w:ind w:firstLine="540"/>
        <w:jc w:val="both"/>
      </w:pPr>
    </w:p>
    <w:p w:rsidR="00AE56BA" w:rsidRDefault="00AE56BA">
      <w:pPr>
        <w:pStyle w:val="ConsPlusNormal"/>
        <w:jc w:val="right"/>
      </w:pPr>
      <w:r>
        <w:t>Министр</w:t>
      </w:r>
    </w:p>
    <w:p w:rsidR="00AE56BA" w:rsidRDefault="00AE56BA">
      <w:pPr>
        <w:pStyle w:val="ConsPlusNormal"/>
        <w:jc w:val="right"/>
      </w:pPr>
      <w:r>
        <w:t>И.ЩЕГОЛЕВ</w:t>
      </w:r>
    </w:p>
    <w:p w:rsidR="00AE56BA" w:rsidRDefault="00AE56BA">
      <w:pPr>
        <w:pStyle w:val="ConsPlusNormal"/>
        <w:jc w:val="right"/>
      </w:pPr>
    </w:p>
    <w:p w:rsidR="00AE56BA" w:rsidRDefault="00AE56BA">
      <w:pPr>
        <w:pStyle w:val="ConsPlusNormal"/>
        <w:jc w:val="right"/>
      </w:pPr>
    </w:p>
    <w:p w:rsidR="00AE56BA" w:rsidRDefault="00AE56BA">
      <w:pPr>
        <w:pStyle w:val="ConsPlusNormal"/>
        <w:jc w:val="right"/>
      </w:pPr>
    </w:p>
    <w:p w:rsidR="00AE56BA" w:rsidRDefault="00AE56BA">
      <w:pPr>
        <w:pStyle w:val="ConsPlusNormal"/>
        <w:jc w:val="right"/>
      </w:pPr>
    </w:p>
    <w:p w:rsidR="00AE56BA" w:rsidRDefault="00AE56BA">
      <w:pPr>
        <w:pStyle w:val="ConsPlusNormal"/>
        <w:jc w:val="right"/>
      </w:pPr>
    </w:p>
    <w:p w:rsidR="00AE56BA" w:rsidRDefault="00AE56BA">
      <w:pPr>
        <w:pStyle w:val="ConsPlusTitle"/>
        <w:jc w:val="center"/>
        <w:outlineLvl w:val="0"/>
      </w:pPr>
      <w:bookmarkStart w:id="0" w:name="P26"/>
      <w:bookmarkEnd w:id="0"/>
      <w:r>
        <w:t>ТРЕБОВАНИЯ</w:t>
      </w:r>
    </w:p>
    <w:p w:rsidR="00AE56BA" w:rsidRDefault="00AE56BA">
      <w:pPr>
        <w:pStyle w:val="ConsPlusTitle"/>
        <w:jc w:val="center"/>
      </w:pPr>
      <w:r>
        <w:t>К СЕТЯМ И СРЕДСТВАМ ПОЧТОВОЙ СВЯЗИ ДЛЯ ПРОВЕДЕНИЯ</w:t>
      </w:r>
    </w:p>
    <w:p w:rsidR="00AE56BA" w:rsidRDefault="00AE56BA">
      <w:pPr>
        <w:pStyle w:val="ConsPlusTitle"/>
        <w:jc w:val="center"/>
      </w:pPr>
      <w:r>
        <w:t>ОПЕРАТИВНО-РАЗЫСКНЫХ МЕРОПРИЯТИЙ</w:t>
      </w:r>
    </w:p>
    <w:p w:rsidR="00AE56BA" w:rsidRDefault="00AE56BA">
      <w:pPr>
        <w:pStyle w:val="ConsPlusNormal"/>
        <w:ind w:firstLine="540"/>
        <w:jc w:val="both"/>
      </w:pPr>
    </w:p>
    <w:p w:rsidR="00AE56BA" w:rsidRDefault="00AE56BA">
      <w:pPr>
        <w:pStyle w:val="ConsPlusNormal"/>
        <w:ind w:firstLine="540"/>
        <w:jc w:val="both"/>
      </w:pPr>
      <w:r>
        <w:t>1. Настоящие Требования к сетям и средствам почтовой связи для проведения оперативно-разыскных мероприятий (далее - Требования) распространяются на сети и средства связи оператора почтовой связи и реализуются в целях создания уполномоченному государственному органу, осуществляющему проведение оперативно-разыскных мероприятий (далее - уполномоченный орган), условий, необходимых для проведения оперативно-разыскных мероприятий (далее - ОРМ).</w:t>
      </w:r>
    </w:p>
    <w:p w:rsidR="00AE56BA" w:rsidRDefault="00AE56BA">
      <w:pPr>
        <w:pStyle w:val="ConsPlusNormal"/>
        <w:spacing w:before="220"/>
        <w:ind w:firstLine="540"/>
        <w:jc w:val="both"/>
      </w:pPr>
      <w:r>
        <w:t xml:space="preserve">2. Сети почтовой связи, в том числе при их развитии и расширении, а также средства почтовой связи оператора почтовой связи обеспечивают возможность передачи </w:t>
      </w:r>
      <w:r>
        <w:lastRenderedPageBreak/>
        <w:t>уполномоченному органу:</w:t>
      </w:r>
    </w:p>
    <w:p w:rsidR="00AE56BA" w:rsidRDefault="00AE56BA">
      <w:pPr>
        <w:pStyle w:val="ConsPlusNormal"/>
        <w:spacing w:before="220"/>
        <w:ind w:firstLine="540"/>
        <w:jc w:val="both"/>
      </w:pPr>
      <w:r>
        <w:t>а) информации об оказанных услугах почтовой связи;</w:t>
      </w:r>
    </w:p>
    <w:p w:rsidR="00AE56BA" w:rsidRDefault="00AE56BA">
      <w:pPr>
        <w:pStyle w:val="ConsPlusNormal"/>
        <w:spacing w:before="220"/>
        <w:ind w:firstLine="540"/>
        <w:jc w:val="both"/>
      </w:pPr>
      <w:r>
        <w:t>б) информации о пользователях (отправителях и адресатах) услугами почтовой связи;</w:t>
      </w:r>
    </w:p>
    <w:p w:rsidR="00AE56BA" w:rsidRDefault="00AE56BA">
      <w:pPr>
        <w:pStyle w:val="ConsPlusNormal"/>
        <w:spacing w:before="220"/>
        <w:ind w:firstLine="540"/>
        <w:jc w:val="both"/>
      </w:pPr>
      <w:r>
        <w:t>в) почтовых отправлений.</w:t>
      </w:r>
    </w:p>
    <w:p w:rsidR="00AE56BA" w:rsidRDefault="00AE56BA">
      <w:pPr>
        <w:pStyle w:val="ConsPlusNormal"/>
        <w:spacing w:before="220"/>
        <w:ind w:firstLine="540"/>
        <w:jc w:val="both"/>
      </w:pPr>
      <w:r>
        <w:t>Информация об оказанных услугах почтовой связи и о пользователях услугами почтовой связи передается взаимодействующему подразделению уполномоченного органа по его запросам, в том числе по запросам с пункта управления уполномоченного органа (далее - пункт управления ОРМ).</w:t>
      </w:r>
    </w:p>
    <w:p w:rsidR="00AE56BA" w:rsidRDefault="00AE56BA">
      <w:pPr>
        <w:pStyle w:val="ConsPlusNormal"/>
        <w:spacing w:before="220"/>
        <w:ind w:firstLine="540"/>
        <w:jc w:val="both"/>
      </w:pPr>
      <w:r>
        <w:t>В случае оказания услуг почтовой связи, в процессе которых средствами оператора почтовой связи осуществляется дополнительное кодирование передаваемой информации, на пункт управления ОРМ такая информация передается в декодированном виде.</w:t>
      </w:r>
    </w:p>
    <w:p w:rsidR="00AE56BA" w:rsidRDefault="00AE56B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Имеющиеся и (или) создаваемые операторами почтовой связи базы данных о пользователях услугами почтовой связи и базы данных об оказанных услугах почтовой связи, а также оборудование средств связи, в том числе программное обеспечение, обеспечивающее выполнение установленных действий при проведении ОРМ (далее - технические средства ОРМ), подключаются оператором почтовой связи к пункту управления ОРМ через точку (точки) подключения в соответствии с техническими условиями</w:t>
      </w:r>
      <w:proofErr w:type="gramEnd"/>
      <w:r>
        <w:t xml:space="preserve">, </w:t>
      </w:r>
      <w:proofErr w:type="gramStart"/>
      <w:r>
        <w:t>устанавливаемыми</w:t>
      </w:r>
      <w:proofErr w:type="gramEnd"/>
      <w:r>
        <w:t xml:space="preserve"> уполномоченным органом.</w:t>
      </w:r>
    </w:p>
    <w:p w:rsidR="00AE56BA" w:rsidRDefault="00AE56BA">
      <w:pPr>
        <w:pStyle w:val="ConsPlusNormal"/>
        <w:spacing w:before="220"/>
        <w:ind w:firstLine="540"/>
        <w:jc w:val="both"/>
      </w:pPr>
      <w:r>
        <w:t>4. Из базы данных о пользователях услугами почтовой связи оператора почтовой связи обеспечивается возможность получения информации о пользователе услугами почтовой связи и о почтовом адресе пользователя услугами почтовой связи по персональным данным и (или) почтовому адресу.</w:t>
      </w:r>
    </w:p>
    <w:p w:rsidR="00AE56BA" w:rsidRDefault="00AE56BA">
      <w:pPr>
        <w:pStyle w:val="ConsPlusNormal"/>
        <w:spacing w:before="220"/>
        <w:ind w:firstLine="540"/>
        <w:jc w:val="both"/>
      </w:pPr>
      <w:r>
        <w:t>5. Из базы данных об оказанных пользователям услугах почтовой связи оператора почтовой связи обеспечивается возможность получения информации об оказанных услугах почтовой связи по персональным данным и (или) почтовому адресу пользователя услугами почтовой связи.</w:t>
      </w:r>
    </w:p>
    <w:p w:rsidR="00AE56BA" w:rsidRDefault="00AE56BA">
      <w:pPr>
        <w:pStyle w:val="ConsPlusNormal"/>
        <w:spacing w:before="220"/>
        <w:ind w:firstLine="540"/>
        <w:jc w:val="both"/>
      </w:pPr>
      <w:r>
        <w:t>6. Контроль почтовых отправлений осуществляется в процессе их обработки в сетях оператора почтовой связи. Для осуществления контроля в сетях оператора почтовой связи обеспечивается передача почтовых отправлений взаимодействующему подразделению уполномоченного органа. При передаче для контроля почтовых отправлений в упаковочной таре (мешках, ящиках и другой упаковочной таре), используемой оператором почтовой связи, должен быть обеспечен свободный доступ к таким почтовым отправлениям. После контроля почтовые отправления возвращаются на средства и (или) объекты почтовой связи оператора почтовой связи.</w:t>
      </w:r>
    </w:p>
    <w:p w:rsidR="00AE56BA" w:rsidRDefault="00AE56BA">
      <w:pPr>
        <w:pStyle w:val="ConsPlusNormal"/>
        <w:spacing w:before="220"/>
        <w:ind w:firstLine="540"/>
        <w:jc w:val="both"/>
      </w:pPr>
      <w:r>
        <w:t xml:space="preserve">7. В случае принятия уполномоченным органом в установленном порядке решения об </w:t>
      </w:r>
      <w:hyperlink r:id="rId10" w:history="1">
        <w:r>
          <w:rPr>
            <w:color w:val="0000FF"/>
          </w:rPr>
          <w:t>изъятии</w:t>
        </w:r>
      </w:hyperlink>
      <w:r>
        <w:t xml:space="preserve"> почтовых отправлений, а также приостановлении оказания услуг почтовой связи в сетях почтовой связи, обеспечивается его реализация.</w:t>
      </w:r>
    </w:p>
    <w:p w:rsidR="00AE56BA" w:rsidRDefault="00AE56BA">
      <w:pPr>
        <w:pStyle w:val="ConsPlusNormal"/>
        <w:spacing w:before="220"/>
        <w:ind w:firstLine="540"/>
        <w:jc w:val="both"/>
      </w:pPr>
      <w:bookmarkStart w:id="1" w:name="P42"/>
      <w:bookmarkEnd w:id="1"/>
      <w:r>
        <w:t xml:space="preserve">8. На объектах почтовой связи по требованию взаимодействующего подразделения уполномоченного органа предоставляются помещения, общие требования к которым приведены в </w:t>
      </w:r>
      <w:hyperlink w:anchor="P75" w:history="1">
        <w:r>
          <w:rPr>
            <w:color w:val="0000FF"/>
          </w:rPr>
          <w:t>приложении</w:t>
        </w:r>
      </w:hyperlink>
      <w:r>
        <w:t xml:space="preserve"> к настоящим Требованиям.</w:t>
      </w:r>
    </w:p>
    <w:p w:rsidR="00AE56BA" w:rsidRDefault="00AE56BA">
      <w:pPr>
        <w:pStyle w:val="ConsPlusNormal"/>
        <w:spacing w:before="220"/>
        <w:ind w:firstLine="540"/>
        <w:jc w:val="both"/>
      </w:pPr>
      <w:r>
        <w:t>9. В зависимости от используемого оператором почтовой связи оборудования контроль почтовых отправлений проводится с применением технических средств ОРМ в соответствии с техническими условиями, устанавливаемыми уполномоченным органом. Управление техническими средствами ОРМ осуществляется с пунктов управления ОРМ взаимодействующего подразделения уполномоченного органа.</w:t>
      </w:r>
    </w:p>
    <w:p w:rsidR="00AE56BA" w:rsidRDefault="00AE56BA">
      <w:pPr>
        <w:pStyle w:val="ConsPlusNormal"/>
        <w:spacing w:before="220"/>
        <w:ind w:firstLine="540"/>
        <w:jc w:val="both"/>
      </w:pPr>
      <w:r>
        <w:lastRenderedPageBreak/>
        <w:t>10. Технические условия, устанавливаемые уполномоченным органом, должны содержать:</w:t>
      </w:r>
    </w:p>
    <w:p w:rsidR="00AE56BA" w:rsidRDefault="00AE56BA">
      <w:pPr>
        <w:pStyle w:val="ConsPlusNormal"/>
        <w:spacing w:before="220"/>
        <w:ind w:firstLine="540"/>
        <w:jc w:val="both"/>
      </w:pPr>
      <w:r>
        <w:t>а) местонахождение точки подключения технических средств ОРМ;</w:t>
      </w:r>
    </w:p>
    <w:p w:rsidR="00AE56BA" w:rsidRDefault="00AE56BA">
      <w:pPr>
        <w:pStyle w:val="ConsPlusNormal"/>
        <w:spacing w:before="220"/>
        <w:ind w:firstLine="540"/>
        <w:jc w:val="both"/>
      </w:pPr>
      <w:r>
        <w:t>б) местонахождение точки подключения базы данных о пользователях услугами почтовой связи оператора почтовой связи и базы данных об оказанных пользователям услугах почтовой связи оператора почтовой связи;</w:t>
      </w:r>
    </w:p>
    <w:p w:rsidR="00AE56BA" w:rsidRDefault="00AE56BA">
      <w:pPr>
        <w:pStyle w:val="ConsPlusNormal"/>
        <w:spacing w:before="220"/>
        <w:ind w:firstLine="540"/>
        <w:jc w:val="both"/>
      </w:pPr>
      <w:r>
        <w:t>в) требования к техническим средствам ОРМ;</w:t>
      </w:r>
    </w:p>
    <w:p w:rsidR="00AE56BA" w:rsidRDefault="00AE56BA">
      <w:pPr>
        <w:pStyle w:val="ConsPlusNormal"/>
        <w:spacing w:before="220"/>
        <w:ind w:firstLine="540"/>
        <w:jc w:val="both"/>
      </w:pPr>
      <w:r>
        <w:t>г) требования к линиям (каналам) связи, соединяющим технические средства ОРМ с пунктом управления ОРМ.</w:t>
      </w:r>
    </w:p>
    <w:p w:rsidR="00AE56BA" w:rsidRDefault="00AE56BA">
      <w:pPr>
        <w:pStyle w:val="ConsPlusNormal"/>
        <w:spacing w:before="220"/>
        <w:ind w:firstLine="540"/>
        <w:jc w:val="both"/>
      </w:pPr>
      <w:r>
        <w:t>11. В сетях почтовой связи, включая объекты почтовой связи, обеспечивается защита от несанкционированного доступа персонала, обслуживающего сети почтовой связи, к информации, относящейся к проведению ОРМ.</w:t>
      </w:r>
    </w:p>
    <w:p w:rsidR="00AE56BA" w:rsidRDefault="00AE56BA">
      <w:pPr>
        <w:pStyle w:val="ConsPlusNormal"/>
        <w:spacing w:before="220"/>
        <w:ind w:firstLine="540"/>
        <w:jc w:val="both"/>
      </w:pPr>
      <w:r>
        <w:t>12. В сетях почтовой связи принимаются меры по недопущению раскрытия организационных и тактических приемов проведения ОРМ, предоставляемых помещений и персонала взаимодействующего подразделения уполномоченного органа.</w:t>
      </w:r>
    </w:p>
    <w:p w:rsidR="00AE56BA" w:rsidRDefault="00AE56B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E56B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E56BA" w:rsidRDefault="00AE56B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E56BA" w:rsidRDefault="00AE56BA">
            <w:pPr>
              <w:pStyle w:val="ConsPlusNormal"/>
              <w:jc w:val="both"/>
            </w:pPr>
            <w:r>
              <w:rPr>
                <w:color w:val="392C69"/>
              </w:rPr>
              <w:t>О типовых Требованиях к плану мероприятий по внедрению технических сре</w:t>
            </w:r>
            <w:proofErr w:type="gramStart"/>
            <w:r>
              <w:rPr>
                <w:color w:val="392C69"/>
              </w:rPr>
              <w:t>дств дл</w:t>
            </w:r>
            <w:proofErr w:type="gramEnd"/>
            <w:r>
              <w:rPr>
                <w:color w:val="392C69"/>
              </w:rPr>
              <w:t xml:space="preserve">я проведения оперативно-разыскных мероприятий см. </w:t>
            </w:r>
            <w:hyperlink r:id="rId11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Минкомсвязи России N 391, ФСБ России N 437 от 01.08.2017.</w:t>
            </w:r>
          </w:p>
        </w:tc>
      </w:tr>
    </w:tbl>
    <w:p w:rsidR="00AE56BA" w:rsidRDefault="00AE56BA">
      <w:pPr>
        <w:pStyle w:val="ConsPlusNormal"/>
        <w:spacing w:before="220"/>
        <w:ind w:firstLine="540"/>
        <w:jc w:val="both"/>
      </w:pPr>
      <w:r>
        <w:t>13. Реализация настоящих Требований для конкретных сетей и средств почтовой связи оператора почтовой связи осуществляется в соответствии с планом мероприятий по выполнению требований к сетям и средствам почтовой связи для проведения ОРМ (далее - план мероприятий).</w:t>
      </w:r>
    </w:p>
    <w:p w:rsidR="00AE56BA" w:rsidRDefault="00AE56BA">
      <w:pPr>
        <w:pStyle w:val="ConsPlusNormal"/>
        <w:spacing w:before="220"/>
        <w:ind w:firstLine="540"/>
        <w:jc w:val="both"/>
      </w:pPr>
      <w:r>
        <w:t>План мероприятий составляется в трех экземплярах. В соответствующих субъектах Российской Федерации оператор почтовой связи по одному экземпляру плана представляет в федеральный орган исполнительной власти, осуществляющий функции по контролю и надзору в сфере связи, и в уполномоченный орган. В соответствующем субъекте Российской Федерации план мероприятий утверждается руководителями взаимодействующего подразделения уполномоченного органа и оператора почтовой связи.</w:t>
      </w:r>
    </w:p>
    <w:p w:rsidR="00AE56BA" w:rsidRDefault="00AE56BA">
      <w:pPr>
        <w:pStyle w:val="ConsPlusNormal"/>
        <w:spacing w:before="220"/>
        <w:ind w:firstLine="540"/>
        <w:jc w:val="both"/>
      </w:pPr>
      <w:r>
        <w:t>В плане мероприятий указываются:</w:t>
      </w:r>
    </w:p>
    <w:p w:rsidR="00AE56BA" w:rsidRDefault="00AE56BA">
      <w:pPr>
        <w:pStyle w:val="ConsPlusNormal"/>
        <w:spacing w:before="220"/>
        <w:ind w:firstLine="540"/>
        <w:jc w:val="both"/>
      </w:pPr>
      <w:r>
        <w:t>а) наименование (фирменное наименование) оператора почтовой связи, номер лицензии (лицензий) на осуществление деятельности в области оказания услуг почтовой связи, срок и территория действия лицензии (лицензий) оператора почтовой связи, наименование услуг почтовой связи, оказываемых оператором почтовой связи в соответствии с лицензией (лицензиями);</w:t>
      </w:r>
    </w:p>
    <w:p w:rsidR="00AE56BA" w:rsidRDefault="00AE56BA">
      <w:pPr>
        <w:pStyle w:val="ConsPlusNormal"/>
        <w:spacing w:before="220"/>
        <w:ind w:firstLine="540"/>
        <w:jc w:val="both"/>
      </w:pPr>
      <w:r>
        <w:t>б) срок реализации требований взаимодействующего подразделения уполномоченного органа по передаче в соответствующих субъектах Российской Федерации почтовых отправлений, а также информации об оказанных услугах почтовой связи и пользователях услугами почтовой связи;</w:t>
      </w:r>
    </w:p>
    <w:p w:rsidR="00AE56BA" w:rsidRDefault="00AE56BA">
      <w:pPr>
        <w:pStyle w:val="ConsPlusNormal"/>
        <w:spacing w:before="220"/>
        <w:ind w:firstLine="540"/>
        <w:jc w:val="both"/>
      </w:pPr>
      <w:r>
        <w:t xml:space="preserve">в) срок реализации требований взаимодействующего подразделения уполномоченного органа к конкретным помещениям, предоставляемым оператором почтовой связи в соответствии с </w:t>
      </w:r>
      <w:hyperlink w:anchor="P42" w:history="1">
        <w:r>
          <w:rPr>
            <w:color w:val="0000FF"/>
          </w:rPr>
          <w:t>пунктом 8</w:t>
        </w:r>
      </w:hyperlink>
      <w:r>
        <w:t xml:space="preserve"> настоящих Требований;</w:t>
      </w:r>
    </w:p>
    <w:p w:rsidR="00AE56BA" w:rsidRDefault="00AE56BA">
      <w:pPr>
        <w:pStyle w:val="ConsPlusNormal"/>
        <w:spacing w:before="220"/>
        <w:ind w:firstLine="540"/>
        <w:jc w:val="both"/>
      </w:pPr>
      <w:r>
        <w:t xml:space="preserve">г) порядок получения информации об оказанных услугах почтовой связи, отправленных или </w:t>
      </w:r>
      <w:r>
        <w:lastRenderedPageBreak/>
        <w:t>полученных почтовых отправлениях, информации о пользователях услугами почтовой связи, о почтовых адресах пользователей услугами почтовой связи и обслуживающих их объектах (оборудовании) почтовой связи, в том числе из баз данных оператора почтовой связи;</w:t>
      </w:r>
    </w:p>
    <w:p w:rsidR="00AE56BA" w:rsidRDefault="00AE56BA">
      <w:pPr>
        <w:pStyle w:val="ConsPlusNormal"/>
        <w:spacing w:before="220"/>
        <w:ind w:firstLine="540"/>
        <w:jc w:val="both"/>
      </w:pPr>
      <w:r>
        <w:t>д) другие мероприятия, необходимые для реализации настоящих Требований.</w:t>
      </w:r>
    </w:p>
    <w:p w:rsidR="00AE56BA" w:rsidRDefault="00AE56BA">
      <w:pPr>
        <w:pStyle w:val="ConsPlusNormal"/>
        <w:spacing w:before="220"/>
        <w:ind w:firstLine="540"/>
        <w:jc w:val="both"/>
      </w:pPr>
      <w:r>
        <w:t>К плану мероприятий прилагаются:</w:t>
      </w:r>
    </w:p>
    <w:p w:rsidR="00AE56BA" w:rsidRDefault="00AE56BA">
      <w:pPr>
        <w:pStyle w:val="ConsPlusNormal"/>
        <w:spacing w:before="220"/>
        <w:ind w:firstLine="540"/>
        <w:jc w:val="both"/>
      </w:pPr>
      <w:r>
        <w:t>а) копия лицензии (лицензий) на осуществление деятельности по оказанию услуг почтовой связи;</w:t>
      </w:r>
    </w:p>
    <w:p w:rsidR="00AE56BA" w:rsidRDefault="00AE56BA">
      <w:pPr>
        <w:pStyle w:val="ConsPlusNormal"/>
        <w:spacing w:before="220"/>
        <w:ind w:firstLine="540"/>
        <w:jc w:val="both"/>
      </w:pPr>
      <w:r>
        <w:t>б) схема построения сети почтовой связи оператора почтовой связи, описание технологии работы сети и средств почтовой связи, копии документов, регламентирующих порядок упаковки почтовых отправлений и заполнения сопроводительных документов, образцы упаковок почтовых отправлений;</w:t>
      </w:r>
    </w:p>
    <w:p w:rsidR="00AE56BA" w:rsidRDefault="00AE56BA">
      <w:pPr>
        <w:pStyle w:val="ConsPlusNormal"/>
        <w:spacing w:before="220"/>
        <w:ind w:firstLine="540"/>
        <w:jc w:val="both"/>
      </w:pPr>
      <w:r>
        <w:t>в) описание почтовых маршрутов, планов сортировки почтовых отправлений на объекте почтовой связи оператора почтовой связи.</w:t>
      </w:r>
    </w:p>
    <w:p w:rsidR="00AE56BA" w:rsidRDefault="00AE56BA">
      <w:pPr>
        <w:pStyle w:val="ConsPlusNormal"/>
        <w:ind w:firstLine="540"/>
        <w:jc w:val="both"/>
      </w:pPr>
    </w:p>
    <w:p w:rsidR="00AE56BA" w:rsidRDefault="00AE56BA">
      <w:pPr>
        <w:pStyle w:val="ConsPlusNormal"/>
        <w:ind w:firstLine="540"/>
        <w:jc w:val="both"/>
      </w:pPr>
    </w:p>
    <w:p w:rsidR="00AE56BA" w:rsidRDefault="00AE56BA">
      <w:pPr>
        <w:pStyle w:val="ConsPlusNormal"/>
        <w:ind w:firstLine="540"/>
        <w:jc w:val="both"/>
      </w:pPr>
    </w:p>
    <w:p w:rsidR="00AE56BA" w:rsidRDefault="00AE56BA">
      <w:pPr>
        <w:pStyle w:val="ConsPlusNormal"/>
        <w:ind w:firstLine="540"/>
        <w:jc w:val="both"/>
      </w:pPr>
    </w:p>
    <w:p w:rsidR="00AE56BA" w:rsidRDefault="00AE56BA">
      <w:pPr>
        <w:pStyle w:val="ConsPlusNormal"/>
        <w:ind w:firstLine="540"/>
        <w:jc w:val="both"/>
      </w:pPr>
    </w:p>
    <w:p w:rsidR="00AE56BA" w:rsidRDefault="00AE56BA">
      <w:pPr>
        <w:pStyle w:val="ConsPlusNormal"/>
        <w:jc w:val="right"/>
        <w:outlineLvl w:val="1"/>
      </w:pPr>
      <w:r>
        <w:t>Приложение</w:t>
      </w:r>
    </w:p>
    <w:p w:rsidR="00AE56BA" w:rsidRDefault="00AE56BA">
      <w:pPr>
        <w:pStyle w:val="ConsPlusNormal"/>
        <w:jc w:val="right"/>
      </w:pPr>
      <w:r>
        <w:t>к Требованиям к сетям и средствам</w:t>
      </w:r>
    </w:p>
    <w:p w:rsidR="00AE56BA" w:rsidRDefault="00AE56BA">
      <w:pPr>
        <w:pStyle w:val="ConsPlusNormal"/>
        <w:jc w:val="right"/>
      </w:pPr>
      <w:r>
        <w:t>почтовой связи для проведения</w:t>
      </w:r>
    </w:p>
    <w:p w:rsidR="00AE56BA" w:rsidRDefault="00AE56BA">
      <w:pPr>
        <w:pStyle w:val="ConsPlusNormal"/>
        <w:jc w:val="right"/>
      </w:pPr>
      <w:r>
        <w:t>оперативно-разыскных мероприятий</w:t>
      </w:r>
    </w:p>
    <w:p w:rsidR="00AE56BA" w:rsidRDefault="00AE56BA">
      <w:pPr>
        <w:pStyle w:val="ConsPlusNormal"/>
        <w:jc w:val="right"/>
      </w:pPr>
    </w:p>
    <w:p w:rsidR="00AE56BA" w:rsidRDefault="00AE56BA">
      <w:pPr>
        <w:pStyle w:val="ConsPlusNormal"/>
        <w:jc w:val="center"/>
      </w:pPr>
      <w:bookmarkStart w:id="2" w:name="P75"/>
      <w:bookmarkEnd w:id="2"/>
      <w:r>
        <w:t>ТРЕБОВАНИЯ</w:t>
      </w:r>
    </w:p>
    <w:p w:rsidR="00AE56BA" w:rsidRDefault="00AE56BA">
      <w:pPr>
        <w:pStyle w:val="ConsPlusNormal"/>
        <w:jc w:val="center"/>
      </w:pPr>
      <w:r>
        <w:t>К ПОМЕЩЕНИЯМ, ПРЕДОСТАВЛЯЕМЫМ ОПЕРАТОРОМ ПОЧТОВОЙ СВЯЗИ</w:t>
      </w:r>
    </w:p>
    <w:p w:rsidR="00AE56BA" w:rsidRDefault="00AE56BA">
      <w:pPr>
        <w:pStyle w:val="ConsPlusNormal"/>
        <w:jc w:val="center"/>
      </w:pPr>
      <w:r>
        <w:t>ВЗАИМОДЕЙСТВУЮЩЕМУ ПОДРАЗДЕЛЕНИЮ УПОЛНОМОЧЕННОГО ОРГАНА</w:t>
      </w:r>
    </w:p>
    <w:p w:rsidR="00AE56BA" w:rsidRDefault="00AE56BA">
      <w:pPr>
        <w:pStyle w:val="ConsPlusNormal"/>
        <w:ind w:firstLine="540"/>
        <w:jc w:val="both"/>
      </w:pPr>
    </w:p>
    <w:p w:rsidR="00AE56BA" w:rsidRDefault="00AE56BA">
      <w:pPr>
        <w:pStyle w:val="ConsPlusNormal"/>
        <w:ind w:firstLine="540"/>
        <w:jc w:val="both"/>
      </w:pPr>
      <w:r>
        <w:t>1. Помещения, предоставляемые на объекте оператора почтовой связи (его филиала, структурного подразделения) взаимодействующему подразделению уполномоченного органа, должны соответствовать обоснованным требованиям, предъявляемым взаимодействующим подразделением уполномоченного органа.</w:t>
      </w:r>
    </w:p>
    <w:p w:rsidR="00AE56BA" w:rsidRDefault="00AE56BA">
      <w:pPr>
        <w:pStyle w:val="ConsPlusNormal"/>
        <w:spacing w:before="220"/>
        <w:ind w:firstLine="540"/>
        <w:jc w:val="both"/>
      </w:pPr>
      <w:r>
        <w:t>2. В помещениях размещаются технические средства ОРМ уполномоченного органа, иное оборудование, используемое при проведении ОРМ, а также персонал взаимодействующего подразделения уполномоченного органа.</w:t>
      </w:r>
    </w:p>
    <w:p w:rsidR="00AE56BA" w:rsidRDefault="00AE56B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Помещения должны быть изолированными, с необходимыми энерго- и водоснабжением, технологическим и коммунально-бытовым обеспечением.</w:t>
      </w:r>
      <w:proofErr w:type="gramEnd"/>
      <w:r>
        <w:t xml:space="preserve"> Помещения должны соответствовать санитарным нормам и правилам. При разработке документации на вновь строящиеся и реконструируемые объекты почтовой связи оператор почтовой связи согласовывает с уполномоченным органом необходимость выделения и оборудования помещений для проведения ОРМ.</w:t>
      </w:r>
    </w:p>
    <w:p w:rsidR="00AE56BA" w:rsidRDefault="00AE56BA">
      <w:pPr>
        <w:pStyle w:val="ConsPlusNormal"/>
        <w:spacing w:before="220"/>
        <w:ind w:firstLine="540"/>
        <w:jc w:val="both"/>
      </w:pPr>
      <w:r>
        <w:t>4. Помещения для проведения ОРМ оборудуются средствами, исключающими несанкционированный доступ в них персонала оператора почтовой связи и других лиц без разрешения взаимодействующего подразделения уполномоченного органа.</w:t>
      </w:r>
    </w:p>
    <w:p w:rsidR="00AE56BA" w:rsidRDefault="00AE56BA">
      <w:pPr>
        <w:pStyle w:val="ConsPlusNormal"/>
        <w:spacing w:before="220"/>
        <w:ind w:firstLine="540"/>
        <w:jc w:val="both"/>
      </w:pPr>
      <w:r>
        <w:t xml:space="preserve">5. В помещениях обеспечивается оперативное информирование персонала взаимодействующего подразделения уполномоченного органа о чрезвычайных происшествиях на объектах почтовой связи (обнаружении почтовых отправлений с опасными для жизни </w:t>
      </w:r>
      <w:r>
        <w:lastRenderedPageBreak/>
        <w:t>вложениями, пожаре и др.).</w:t>
      </w:r>
    </w:p>
    <w:p w:rsidR="00AE56BA" w:rsidRDefault="00AE56BA">
      <w:pPr>
        <w:pStyle w:val="ConsPlusNormal"/>
        <w:ind w:firstLine="540"/>
        <w:jc w:val="both"/>
      </w:pPr>
    </w:p>
    <w:p w:rsidR="00AE56BA" w:rsidRDefault="00AE56BA">
      <w:pPr>
        <w:pStyle w:val="ConsPlusNormal"/>
        <w:ind w:firstLine="540"/>
        <w:jc w:val="both"/>
      </w:pPr>
    </w:p>
    <w:p w:rsidR="00AE56BA" w:rsidRDefault="00AE56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107B" w:rsidRDefault="00EB107B">
      <w:bookmarkStart w:id="3" w:name="_GoBack"/>
      <w:bookmarkEnd w:id="3"/>
    </w:p>
    <w:sectPr w:rsidR="00EB107B" w:rsidSect="007D4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6BA"/>
    <w:rsid w:val="00AE56BA"/>
    <w:rsid w:val="00EB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56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56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56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56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56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56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97325FA4C436BFA140AA14618FD2AD7C2D6D9615DC444FDE67628079D314DEC1A1C20E757748D5f2fE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97325FA4C436BFA140AA14618FD2AD7C2D6D9615DC444FDE67628079D314DEC1A1C20E757748D5f2fF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97325FA4C436BFA140AA14618FD2AD7C2D6E961ED8444FDE67628079D314DEC1A1C20E75774ED3f2f0O" TargetMode="External"/><Relationship Id="rId11" Type="http://schemas.openxmlformats.org/officeDocument/2006/relationships/hyperlink" Target="consultantplus://offline/ref=CA97325FA4C436BFA140AA14618FD2AD7C276D9410DF444FDE67628079D314DEC1A1C20E757748D7f2fAO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CA97325FA4C436BFA140AA14618FD2AD7C256B9617D8444FDE67628079D314DEC1A1C20E75774AD4f2f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97325FA4C436BFA140AA14618FD2AD7C2D6D9615DC444FDE67628079D314DEC1A1C20E757748D4f2f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Хайралапова Алма Владимировна</dc:creator>
  <cp:lastModifiedBy>Хайралапова Алма Владимировна</cp:lastModifiedBy>
  <cp:revision>1</cp:revision>
  <dcterms:created xsi:type="dcterms:W3CDTF">2018-04-04T14:31:00Z</dcterms:created>
  <dcterms:modified xsi:type="dcterms:W3CDTF">2018-04-04T14:31:00Z</dcterms:modified>
</cp:coreProperties>
</file>