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Минкомсвязи России от 26.07.2012 N 184</w:t>
              <w:br/>
              <w:t xml:space="preserve">(ред. от 17.11.2016)</w:t>
              <w:br/>
              <w:t xml:space="preserve">"Об утверждении Требований к использованию радиочастотного спектра любительской службой и любительской спутниковой службой в Российской Федерации"</w:t>
              <w:br/>
              <w:t xml:space="preserve">(Зарегистрировано в Минюсте России 16.11.2012 N 25833)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16 ноября 2012 г. N 25833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СВЯЗИ И МАССОВЫХ КОММУНИКАЦИЙ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26 июля 2012 г. N 184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ТРЕБОВАНИЙ</w:t>
      </w:r>
    </w:p>
    <w:p>
      <w:pPr>
        <w:pStyle w:val="2"/>
        <w:jc w:val="center"/>
      </w:pPr>
      <w:r>
        <w:rPr>
          <w:sz w:val="20"/>
        </w:rPr>
        <w:t xml:space="preserve">К ИСПОЛЬЗОВАНИЮ РАДИОЧАСТОТНОГО СПЕКТРА ЛЮБИТЕЛЬСКОЙ</w:t>
      </w:r>
    </w:p>
    <w:p>
      <w:pPr>
        <w:pStyle w:val="2"/>
        <w:jc w:val="center"/>
      </w:pPr>
      <w:r>
        <w:rPr>
          <w:sz w:val="20"/>
        </w:rPr>
        <w:t xml:space="preserve">СЛУЖБОЙ И ЛЮБИТЕЛЬСКОЙ СПУТНИКОВОЙ СЛУЖБОЙ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Минкомсвязи России от 07.05.2015 </w:t>
            </w:r>
            <w:hyperlink w:history="0" r:id="rId7" w:tooltip="Приказ Минкомсвязи России от 07.05.2015 N 156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24.08.2015 N 38642) {КонсультантПлюс}">
              <w:r>
                <w:rPr>
                  <w:sz w:val="20"/>
                  <w:color w:val="0000ff"/>
                </w:rPr>
                <w:t xml:space="preserve">N 156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17.11.2016 </w:t>
            </w:r>
            <w:hyperlink w:history="0" r:id="rId8" w:tooltip="Приказ Минкомсвязи России от 17.11.2016 N 572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13.12.2016 N 44700) {КонсультантПлюс}">
              <w:r>
                <w:rPr>
                  <w:sz w:val="20"/>
                  <w:color w:val="0000ff"/>
                </w:rPr>
                <w:t xml:space="preserve">N 572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Постановление Правительства РФ от 02.06.2008 N 418 (ред. от 10.11.2022) &quot;О Министерстве цифрового развития, связи и массовых коммуникаций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пунктом 5.2.4</w:t>
        </w:r>
      </w:hyperlink>
      <w:r>
        <w:rPr>
          <w:sz w:val="20"/>
        </w:rPr>
        <w:t xml:space="preserve"> Положения о Министерстве связи и массовых коммуникаций Российской Федерации, утвержденного постановлением Правительства Российской Федерации от 2 июня 2008 г. N 418 (Собрание законодательства Российской Федерации, 2008, N 23, ст. 2708; N 42, ст. 4825; N 46, ст. 5337; 2009, N 3, ст. 378; N 6, ст. 738; N 33, ст. 4088; 2010, N 13, ст. 1502; N 26, ст. 3350; N 30, ст. 4099; N 31, ст. 4251; 2011, N 2, ст. 338; N 3, ст. 542; N 6, ст. 888; N 14, ст. 1935; N 21, ст. 2965; N 49, ст. 7283; 2012, N 20, ст. 2540),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6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использованию радиочастотного спектра любительской службой и любительской спутниковой службой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Не применять на территории Российской Федерации </w:t>
      </w:r>
      <w:hyperlink w:history="0" r:id="rId10" w:tooltip="&quot;Инструкция о порядке регистрации и эксплуатации любительских приемно-передающих радиостанций индивидуального и коллективного пользования&quot; (утв. Минсвязи СССР 25.02.1967) ------------ Утратил силу или отменен {КонсультантПлюс}">
        <w:r>
          <w:rPr>
            <w:sz w:val="20"/>
            <w:color w:val="0000ff"/>
          </w:rPr>
          <w:t xml:space="preserve">Инструкцию</w:t>
        </w:r>
      </w:hyperlink>
      <w:r>
        <w:rPr>
          <w:sz w:val="20"/>
        </w:rPr>
        <w:t xml:space="preserve"> о порядке регистрации и эксплуатации любительских приемно-передающих радиостанций индивидуального и коллективного пользования, утвержденную 25.02.1967 Министерством связи СССР (Издательство ДОСААФ, 1970).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Направить настоящий Приказ на государственную регистрацию в Министерство юстиции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Н.А.НИКИФОРОВ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связи</w:t>
      </w:r>
    </w:p>
    <w:p>
      <w:pPr>
        <w:pStyle w:val="0"/>
        <w:jc w:val="right"/>
      </w:pPr>
      <w:r>
        <w:rPr>
          <w:sz w:val="20"/>
        </w:rPr>
        <w:t xml:space="preserve">и массовых коммуникаций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26.07.2012 N 184</w:t>
      </w:r>
    </w:p>
    <w:p>
      <w:pPr>
        <w:pStyle w:val="0"/>
        <w:jc w:val="right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ИСПОЛЬЗОВАНИЮ РАДИОЧАСТОТНОГО СПЕКТРА ЛЮБИТЕЛЬСКОЙ</w:t>
      </w:r>
    </w:p>
    <w:p>
      <w:pPr>
        <w:pStyle w:val="2"/>
        <w:jc w:val="center"/>
      </w:pPr>
      <w:r>
        <w:rPr>
          <w:sz w:val="20"/>
        </w:rPr>
        <w:t xml:space="preserve">СЛУЖБОЙ И ЛЮБИТЕЛЬСКОЙ СПУТНИКОВОЙ СЛУЖБОЙ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Минкомсвязи России от 07.05.2015 </w:t>
            </w:r>
            <w:hyperlink w:history="0" r:id="rId11" w:tooltip="Приказ Минкомсвязи России от 07.05.2015 N 156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24.08.2015 N 38642) {КонсультантПлюс}">
              <w:r>
                <w:rPr>
                  <w:sz w:val="20"/>
                  <w:color w:val="0000ff"/>
                </w:rPr>
                <w:t xml:space="preserve">N 156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17.11.2016 </w:t>
            </w:r>
            <w:hyperlink w:history="0" r:id="rId12" w:tooltip="Приказ Минкомсвязи России от 17.11.2016 N 572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13.12.2016 N 44700) {КонсультантПлюс}">
              <w:r>
                <w:rPr>
                  <w:sz w:val="20"/>
                  <w:color w:val="0000ff"/>
                </w:rPr>
                <w:t xml:space="preserve">N 572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Настоящие Требования к использованию радиочастотного спектра любительской службой и любительской спутниковой службой в Российской Федерации (далее - Требования) разработаны в соответствии с Федеральным </w:t>
      </w:r>
      <w:hyperlink w:history="0" r:id="rId13" w:tooltip="Федеральный закон от 07.07.2003 N 126-ФЗ (ред. от 14.07.2022) &quot;О связи&quot; (с изм. и доп., вступ. в силу с 0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7 июля 2003 г. N 126-ФЗ "О связи" (Собрание законодательства Российской Федерации, 2003, N 28, ст. 2895; N 52, ст. 5038; 2004, N 35, ст. 3607; N 45, ст. 4377; 2005, N 19, ст. 1752; 2006, N 6, ст. 636; N 10, ст. 1069; N 31, ст. 3431, ст. 3452; 2007, N 1, ст. 8; N 7, ст. 835; 2008, N 18, ст. 1941; 2009, N 29, ст. 3625; 2010, N 7, ст. 705; N 15, ст. 1737; N 27, ст. 3408; N 31, ст. 4190; 2011, N 7, ст. 901; N 9, ст. 1205; N 25, ст. 3535; N 27, ст. 3873, ст. 3880; N 29, ст. 4284, ст. 4291; N 30, ст. 4590; N 45, ст. 6333; N 49, ст. 7061; N 50, ст. 7351, ст. 7366), </w:t>
      </w:r>
      <w:hyperlink w:history="0" r:id="rId14" w:tooltip="Постановление Правительства РФ от 02.06.2008 N 418 (ред. от 10.11.2022) &quot;О Министерстве цифрового развития, связи и массовых коммуникаций Российской Федерации&quot; (с изм. и доп., вступ. в силу с 01.01.2023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Министерстве связи и массовых коммуникаций Российской Федерации, утвержденным постановлением Правительства Российской Федерации от 2 июня 2008 г. N 418 (Собрание законодательства Российской Федерации, 2008, N 23, ст. 2708; N 42, ст. 4825; N 46, ст. 5337; 2009, N 3, ст. 378; N 6, ст. 738; N 33, ст. 4088; 2010, N 13, ст. 1502; N 26, ст. 3350; N 30, ст. 4099; N 31, ст. 4251; 2011, N 2, ст. 338; N 3, ст. 542; N 6, ст. 888; N 14, ст. 1935; N 21, ст. 2965; N 49, ст. 7283; 2012, N 20, ст. 2540).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Настоящие Требования регламентируют использование радиочастотного спектра любительской службой и любительской спутниковой службой и направлены на выполнение международных обязательств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Любительская служба и любительская спутниковая служба (далее - любительская служба) в Российской Федерации - служба радиосвязи для целей самосовершенствования, взаимной связи и технических исследований, осуществляемая любителями, то есть лицами, имеющими соответствующее разрешение и занимающимися радиотехникой исключительно из личного интереса и без извлечения материальной выгоды.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Положения настоящих Требований являются обязательными для физических и юридических лиц, использующих и планирующих использовать любительские радиостанции на всей территории Российской Федерации, а также на тех объектах, на которых юрисдикция Российской Федерации признается в соответствии с международными договорами.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Использование радиочастотного спектра любительскими радиостанциями осуществляется при условии: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наличия у физического лица, желающего использовать радиоэлектронное средство (далее - РЭС) любительской радиостанции эксплуатационной и технической квалификации (далее - квалификация);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наличия позывного сигнала для опознавания любительской радиостанции;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регистрации РЭС любительской радиостанции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выполнения требований решений государственной комиссии по радиочастотам (далее - ГКРЧ) о выделении полос радиочастот для применения РЭС любительской службы, любительской спутниковой службы.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Требования к использованию</w:t>
      </w:r>
    </w:p>
    <w:p>
      <w:pPr>
        <w:pStyle w:val="0"/>
        <w:jc w:val="center"/>
      </w:pPr>
      <w:r>
        <w:rPr>
          <w:sz w:val="20"/>
        </w:rPr>
        <w:t xml:space="preserve">радиочастотного спектра, в части эксплуатационной</w:t>
      </w:r>
    </w:p>
    <w:p>
      <w:pPr>
        <w:pStyle w:val="0"/>
        <w:jc w:val="center"/>
      </w:pPr>
      <w:r>
        <w:rPr>
          <w:sz w:val="20"/>
        </w:rPr>
        <w:t xml:space="preserve">и технической квалификации радиооператоров любительской</w:t>
      </w:r>
    </w:p>
    <w:p>
      <w:pPr>
        <w:pStyle w:val="0"/>
        <w:jc w:val="center"/>
      </w:pPr>
      <w:r>
        <w:rPr>
          <w:sz w:val="20"/>
        </w:rPr>
        <w:t xml:space="preserve">и любительской спутниковой служб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Лицо, желающее использовать радиочастотный спектр, выделенный любительской службе и любительской спутниковой службе (далее - радиооператор любительской радиостанции, радиооператор), должно иметь квалификацию.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Радиооператор любительской радиостанции может обладать квалификацией одной из четырех категорий: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четвертая - соответствует начальной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третья - соответствует квалификации новичка;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вторая - соответствует основной (базовой)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первая - соответствует высшей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Лицо, желающее использовать аппаратуру любительской радиостанции (далее - кандидат), должно пройти проверку технической и эксплуатационной квалификации радиооператоров любительской службы.</w:t>
      </w:r>
    </w:p>
    <w:p>
      <w:pPr>
        <w:pStyle w:val="0"/>
        <w:jc w:val="both"/>
      </w:pPr>
      <w:r>
        <w:rPr>
          <w:sz w:val="20"/>
        </w:rPr>
        <w:t xml:space="preserve">(п. 2.3 введен </w:t>
      </w:r>
      <w:hyperlink w:history="0" r:id="rId15" w:tooltip="Приказ Минкомсвязи России от 07.05.2015 N 156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24.08.2015 N 3864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Минкомсвязи России от 07.05.2015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При проверке эксплуатационной и технической квалификации кандидатов содержание вопросов ограничивается следующими темами: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международные правила, нормы и терминология, относящиеся к любительской службе;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правовые акты Российской Федерации, касающиеся использования радиочастотного спектра РЭС любительской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и процедуры установления радиосвязи, ведения и окончания радиообмена;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виды радиосвязи (телефония, телеграфия, цифровые виды связи и передача изображений);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теория радиосистем (передатчики, приемники, антенны и распространение радиоволн);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параметры и характеристики радиосистем, единицы измерений, приборы для проведения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безопасность при эксплуатации РЭС любительской службы (излучение радиоволн, электро- и пожарная безопасность, оказание первой медицинской помощи);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электромагнитная совместимость, предотвращение и устранение радиопомех.</w:t>
      </w:r>
    </w:p>
    <w:p>
      <w:pPr>
        <w:pStyle w:val="0"/>
        <w:jc w:val="both"/>
      </w:pPr>
      <w:r>
        <w:rPr>
          <w:sz w:val="20"/>
        </w:rPr>
        <w:t xml:space="preserve">(п. 2.3.1 введен </w:t>
      </w:r>
      <w:hyperlink w:history="0" r:id="rId16" w:tooltip="Приказ Минкомсвязи России от 07.05.2015 N 156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24.08.2015 N 3864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Минкомсвязи России от 07.05.2015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Проверка знаний кандидата осуществляется посредством прохождения тестирования, содержащего определенное количество вопросов, каждый из которых имеет четыре варианта ответа с единственным верным. У кандидата первой квалификационной категории дополнительно проверяется способность принимать текст, передаваемый сигналами кода Морзе.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вопросов для каждой квалификационной категории разрабатывается и утверждается радиочастотной службой.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правильных ответов, а также объем знаков в принятом тексте, передаваемом сигналами кода Морзе, и скорость передачи текста сигналами кода Морзе, необходимые кандидату для успешного прохождения проверки знаний на соответствующую квалификационную категорию, устанавливаются радиочастотной службой.</w:t>
      </w:r>
    </w:p>
    <w:p>
      <w:pPr>
        <w:pStyle w:val="0"/>
        <w:jc w:val="both"/>
      </w:pPr>
      <w:r>
        <w:rPr>
          <w:sz w:val="20"/>
        </w:rPr>
        <w:t xml:space="preserve">(п. 2.3.2 введен </w:t>
      </w:r>
      <w:hyperlink w:history="0" r:id="rId17" w:tooltip="Приказ Минкомсвязи России от 07.05.2015 N 156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24.08.2015 N 3864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Минкомсвязи России от 07.05.2015 N 156)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Правила использования радиочастот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8" w:tooltip="Приказ Минкомсвязи России от 07.05.2015 N 156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24.08.2015 N 3864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Минкомсвязи России от 07.05.2015 N 156)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Любительская радиостанция - один или несколько передатчиков или приемников (РЭС), или комбинация РЭС, включая вспомогательное оборудование и антенно-мачтовые устройства, размещенные в определенном месте для осуществления целей и задач любительской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Любительская радиостанция используется для передачи сообщений радиооператором в соответствии с правилами радиообмена, и управляется как непосредственно радиооператором, так и дистанционно в пределах одного субъекта Российской Федерации. Дистанционное управление должно осуществляться только управляющим радиооператором данной любительской радиостанции с использованием полос радиочастот в соответствии с условиями, установленными для места расположения любительской радиостанции. Использование любительских радиостанций без управления радиооператором (в автоматическом режиме), в том числе для ретрансляции сообщений, запрещается.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" w:tooltip="Приказ Минкомсвязи России от 07.05.2015 N 156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24.08.2015 N 3864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Минкомсвязи России от 07.05.2015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На любительской радиостанции могут использоваться РЭС как промышленного, так и самостоятельного изготовления (самодельные), в том числе с использованием промышленно изготовленных узлов и блоков, при условии соответствия технических характеристик значениям, указанным в решении ГКРЧ о выделении полос радиочастот для РЭС любительской и любительской спутниковой служб.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РЭС должно позволять устанавливать радиочастоту, класс излучения и излучаемую мощность в соответствии с категорией радиооператора - владельца любительской радиостанции или радиооператора, уполномоченного юридическим лицом или физическим лицом - собственником любительской радиостанции (далее - управляющий радиооператор), который в соответствии с законодательством Российской Федерации несет ответственность за эксплуатацию любительской радиостанции.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комсвязи России от 07.05.2015 N 156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24.08.2015 N 3864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Минкомсвязи России от 07.05.2015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Запрещается использовать усилитель мощности излучаемого сигнала с одной или несколькими генераторными лампами, суммарная паспортная мощность рассеивания на анодах которых превышает значение, равное разрешенной мощности, умноженной на коэффициент 3 (три).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Условия использования выделенных полос радиочастот (радиочастоты, вид связи, мощность) любительской радиостанцией, принадлежащей физическому лицу, определяются категорией владельца радиостанции, а радиостанцией, принадлежащей юридическому лицу, - категорией управляющего радиооператора.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комсвязи России от 07.05.2015 N 156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24.08.2015 N 3864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Минкомсвязи России от 07.05.2015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Любительская радиостанция может использоваться на борту морского или воздушного судна с согласия командира судна. Осуществление радиосвязи возможно только при условии соблюдения всех требований по обеспечению безопасности полетов и мореплавания.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Для изучения условий распространения радиоволн используется радиопередатчик, периодически излучающий сигнал опознавания (далее - любительский радиомаяк). Любительский радиомаяк может передавать информацию о своем местоположении и техническом состоянии.</w:t>
      </w:r>
    </w:p>
    <w:p>
      <w:pPr>
        <w:pStyle w:val="0"/>
        <w:jc w:val="both"/>
      </w:pPr>
      <w:r>
        <w:rPr>
          <w:sz w:val="20"/>
        </w:rPr>
        <w:t xml:space="preserve">(п. 3.6 в ред. </w:t>
      </w:r>
      <w:hyperlink w:history="0" r:id="rId22" w:tooltip="Приказ Минкомсвязи России от 17.11.2016 N 572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13.12.2016 N 4470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Минкомсвязи России от 17.11.2016 N 572)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Использование любительской радиостанции должно быть прекращено в случае отклонений технических параметров от установленных норм. Возобновление использования любительской радиостанции возможно только после устранения неисправности и приведения параметров в установленные нормы.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Передатчик, излучающий (ретранслирующий) принятый приемником сигнал (далее - любительский ретранслятор), применяется в любительской службе для увеличения масштаба охвата при проведении радиосвязи переносными и мобильными станциями любительской службы на диапазонах очень высоких частот и ультравысоких частот. Приемник и передатчик любительского ретранслятора должны быть расположены в одном месте. Для опознавания любительского ретранслятора позывной сигнал должен передаваться автоматически не реже одного раза в течение 15 минут.</w:t>
      </w:r>
    </w:p>
    <w:p>
      <w:pPr>
        <w:pStyle w:val="0"/>
        <w:jc w:val="both"/>
      </w:pPr>
      <w:r>
        <w:rPr>
          <w:sz w:val="20"/>
        </w:rPr>
        <w:t xml:space="preserve">(п. 3.8 в ред. </w:t>
      </w:r>
      <w:hyperlink w:history="0" r:id="rId23" w:tooltip="Приказ Минкомсвязи России от 07.05.2015 N 156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24.08.2015 N 3864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Минкомсвязи России от 07.05.2015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Канал любительского ретранслятора является равнодоступным для всех любительских радиостанций. Преимуществом пользуются радиостанции, установившие радиосвязь через ретранслятор первыми. Использование любительских ретрансляторов разрешено только для ретрансляции сигналов любительских радиостанций.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комсвязи России от 07.05.2015 N 156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24.08.2015 N 3864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Минкомсвязи России от 07.05.2015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Использование любительского ретранслятора для настройки аппаратуры любительской радиостанции запрещается. Использование междиапазонных любительских ретрансляторов запрещается, за исключением любительских ретрансляторов, установленных на борту космических аппаратов.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риказ Минкомсвязи России от 07.05.2015 N 156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24.08.2015 N 3864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Минкомсвязи России от 07.05.2015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При проведении радиосвязи через любительский ретранслятор (транспондер), установленный на борту космического аппарата, с целью предотвращения перегрузки аппаратуры следует использовать минимально необходимую мощность любительской радиостанции.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Радиооператоры могут принимать участие в различных официальных международных и национальных соревнованиях по радиоспорту, проводимых уполномоченными организациями в соответствии с законодательством Российской Федерации в сфере спорта, и в неофициальных спортивных мероприятиях. Такие радиооператоры не пользуются преимуществом и не должны ограничивать права других пользователей радиочастотного спектра.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Любительские радиостанции могут привлекаться для организации радиосвязи в условиях аварий (катастроф) природного или техногенного характера, проведения мероприятий по спасению граждан, охраны общественного порядка, противодействия международному терроризму (далее - чрезвычайные ситуации) как внутри страны, так и с зарубежными странами с правом передачи информации от (для) третьих лиц в соответствии с законодательством Российской Федерации и международными соглашениями. Допускается использование терпящими бедствие любых средств связи, находящихся в их распоряжении, для привлечения внимания, передачи сообщения о своем местонахождении и просьбы о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В целях обеспечения координации работы любительских радиостанций в чрезвычайных ситуациях может создаваться и функционировать радиолюбительская аварийная служба (далее - РАС), представляющая собой совокупность любительских радиостанций, владельцы которых добровольно изъявляют желание оказывать безвозмездную помощь в условиях чрезвычайных ситуаций и ликвидации их последствий. Во время чрезвычайных ситуаций другие любительские радиостанции могут оказывать содействие РАС.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Разрешается использование любительских радиостанций для радиосвязи с любительскими радиостанциями иностранных государств, если одно из затронутых государств не заявило, что оно возражает против такой радиосвязи. При этом передачи не должны кодироваться с целью утаивания их смысла.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 Управляющий радиооператор любительской радиостанции вправе допустить к самостоятельной работе на любительской радиостанции другого радиооператора, имеющего одинаковую с ним либо более высокую квалификацию.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3.17. В целях обучения управляющий радиооператор любительской радиостанции вправе допустить к работе на любительской радиостанции лицо, не имеющее квалификации или имеющее квалификацию более низкой категории, при условии обеспечения непрерывного контроля за его работой на любительской радиостанции.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Правила радиообмена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6" w:tooltip="Приказ Минкомсвязи России от 07.05.2015 N 156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24.08.2015 N 3864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Минкомсвязи России от 07.05.2015 N 156)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Перед началом радиообмена радиооператор любительской радиостанции должен убедиться в том, что он не создаст помех радиооператорам других радиостанций. Не допускается работа любительской радиостанции, если полосы радиочастот излучений по ширине сигнала, установленной решением ГКРЧ, пересекаются с радиочастотами, уже занятыми другими радиостанциями. Вредные излучения должны быть сведены к минимуму. Мощность излучаемого сигнала должна устанавливаться минимально необходимой для обеспечения уверенного приема сигнала корреспондентом.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Радиообмен должен начинаться с вызова определенного корреспондента или любого корреспондента (общий вызов). При вызове передаются не более трех раз позывной сигнал вызываемого корреспондента или сигнал общего вызова и свой позывной сигнал. По завершении сеанса связи обозначается его окончание. При ведении радиообмена позывные сигналы передаются не реже одного раза в течение 10 минут. Невыполнение этих требований квалифицируется как передача без позывных сигналов.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При временном пребывании на территории Российской Федерации граждан государств, присоединившихся к рекомендациям Европейской конференции администраций почт и электросвязи о взаимном признании разрешительных документов, перед позывным сигналом добавляется сочетание букв, отделенное от национального позывного сигнала знаком "/" в телеграфном режиме или словом "дробь" в телефонном режиме: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"RA" - радиооператорами базовой и высшей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"RC" - радиооператорами с квалификацией новичка.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После постоянного позывного сигнала могут добавляться знаки, характеризующие особые условия использования любительской радиостанции, отделяемые от позывного сигнала знаком "/" в телеграфном режиме или словом "дробь" в телефонном режиме.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Разрешается применять следующие дополнения: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передачах в период временного нахождения любительской радиостанции на территории другого федерального округа добавляется цифра, соответствующая условному номеру федерального округа согласно </w:t>
      </w:r>
      <w:hyperlink w:history="0" w:anchor="P188" w:tooltip="УСЛОВНАЯ НУМЕРАЦИЯ ФЕДЕРАЛЬНЫХ ОКРУГОВ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настоящим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передачах с морских судов добавляются буквы "MM";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передачах с находящихся в полете летательных и воздухоплавательных средств добавляются буквы "AM";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передачах под контролем управляющего радиооператора лицами, проходящими обучение, добавляется буква "N";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кратковременном использовании любительской радиостанции в качестве маяка добавляется буква "B";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передачах из полевых условий (автономный источник питания) и при использовании носимых РЭС добавляется буква "P";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передачах с подвижных средств добавляется буква "M";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передаче сигнала с пиковой выходной мощностью 5 Вт и менее к позывному добавляется сочетание букв "QRP", а при пиковой мощности менее 1 Вт - "QRPP".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Передача дополнений, не указанных в настоящем пункте, запрещается.</w:t>
      </w:r>
    </w:p>
    <w:p>
      <w:pPr>
        <w:pStyle w:val="0"/>
        <w:jc w:val="both"/>
      </w:pPr>
      <w:r>
        <w:rPr>
          <w:sz w:val="20"/>
        </w:rPr>
        <w:t xml:space="preserve">(п. 4.4 в ред. </w:t>
      </w:r>
      <w:hyperlink w:history="0" r:id="rId27" w:tooltip="Приказ Минкомсвязи России от 17.11.2016 N 572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13.12.2016 N 4470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Минкомсвязи России от 17.11.2016 N 572)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Любительские радиостанции, опознаваемые по позывному сигналу из серий "RY", используются физическими и юридическими лицами для обучения практическим навыкам использования любительской радиостанции лиц, желающих стать радиооператорами, а также радиооператоров, желающих повысить свою квалификацию. При этом осуществление передач лицами, проходящими обучение, должно проводиться под контролем управляющего радиооператора.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Радиооператор, приглашавший других корреспондентов для проведения радиосвязи, пользуется преимуществом на данной радиочастоте. Ни один радиооператор (группа радиооператоров) не вправе претендовать на то, что какая-либо из радиочастот будет закреплена за ним постоянно или будет освобождена для него в какой-то момент времени (за исключением радиооператоров, использующих ретрансляторы, любительские радиомаяки).</w:t>
      </w:r>
    </w:p>
    <w:p>
      <w:pPr>
        <w:pStyle w:val="0"/>
        <w:jc w:val="both"/>
      </w:pPr>
      <w:r>
        <w:rPr>
          <w:sz w:val="20"/>
        </w:rPr>
        <w:t xml:space="preserve">(в ред. Приказов Минкомсвязи России от 07.05.2015 </w:t>
      </w:r>
      <w:hyperlink w:history="0" r:id="rId28" w:tooltip="Приказ Минкомсвязи России от 07.05.2015 N 156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24.08.2015 N 38642)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, от 17.11.2016 </w:t>
      </w:r>
      <w:hyperlink w:history="0" r:id="rId29" w:tooltip="Приказ Минкомсвязи России от 17.11.2016 N 572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13.12.2016 N 44700) {КонсультантПлюс}">
        <w:r>
          <w:rPr>
            <w:sz w:val="20"/>
            <w:color w:val="0000ff"/>
          </w:rPr>
          <w:t xml:space="preserve">N 572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На вызывных радиочастотах, определенных в условиях использования выделенных полос радиочастот, допускается только установление радиосвязи с последующим обязательным переходом на другую радиочастоту для продолжения радиообмена.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инкомсвязи России от 07.05.2015 N 156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24.08.2015 N 3864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Минкомсвязи России от 07.05.2015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При проведении радиосвязи радиооператору любительской радиостанции разрешается обмениваться информацией, относящейся к радиолюбительству и радиоспорту, деятельности любительской службы, а также передавать связанную с этим информацию личного характера. Следует ограничивать продолжительность передач с информацией личного характера. При осуществлении радиообмена радиооператоры обязаны соблюдать общепринятые нормы морали и этики, быть вежливыми по отношению друг к другу. Между отдельными фразами при телеграфной связи может передаваться знак раздела.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Для оценки сигнала корреспондента применяют буквенно-цифровые системы, состоящие из одного, двух или трех знаков, характеризующих принимаемый сигнал.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Для повышения разборчивости позывные сигналы и слова сообщений передаются посимвольно с использованием кодовых слов фонетического алфавита согласно </w:t>
      </w:r>
      <w:hyperlink w:history="0" w:anchor="P225" w:tooltip="ТАБЛИЦА КОДОВЫХ СЛОВ ФОНЕТИЧЕСКОГО АЛФАВИТА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настоящим Требованиям, которые произносятся раздельно и четко. Может использоваться как русскоязычный, так и англоязычный фонетические алфавиты. Запрещается применять не указанные в </w:t>
      </w:r>
      <w:hyperlink w:history="0" w:anchor="P225" w:tooltip="ТАБЛИЦА КОДОВЫХ СЛОВ ФОНЕТИЧЕСКОГО АЛФАВИТА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настоящим Требованиям формы фонетического алфавита, сокращенные, уменьшительные и иные производные формы. Повторяющиеся в позывном сигнале знаки передаются раздельно.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повышения разборчивости в условиях помех и сокращения времени радиообмена может применяться международный Щ (Q) - код.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При ведении радиообмена с использованием телеграфа радиооператоры любительской радиостанции вправе применять общепринятые сокращения.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4.12. При передаче информации о времени сообщается всемирное координированное время: часы, минуты. Допускается при передаче времени текущего часа указывать только минуты и секунды.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4.13. Запрещается ведение радиообмена: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лицам, не имеющим квалификации (за исключением лиц, проходящих обучение под контролем управляющего радиооператора);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лицам, находящимся в состоянии наркотического или алкогольного опьянения;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без позывных сигналов или при использовании позывных сигналов, не образованных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изменяя радиочастоту в режиме излучения (за исключением случаев изменения радиочастоты при проведении радиосвязи с использованием любительских ретрансляторов, установленных на борту космических аппаратов, в связи с компенсацией допплеровского сдвига радиочастоты);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31" w:tooltip="Приказ Минкомсвязи России от 07.05.2015 N 156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24.08.2015 N 3864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Минкомсвязи России от 07.05.2015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преднамеренно сопровождаемого радиовещательной программой, музыкальными записями и другими посторонними звуками;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содержащего сведения, составляющие государственную тайну;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 использованием шифров и кодов, скрывающих содержание передаваемой информации (передача контрольного номера в соревнованиях по радиоспорту, а также управляющих команд и телеметрии любительских радиостанций наземного и космического базирования не относится к передачам с использованием кодировки сигнала);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создающего помехи РЭС служб радиосвязи, использующих полосы частот на первичной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политической и религиозной тематики, а также содержащего коммерческую рекламу, ненормативную лексику;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 операторами радиостанций других служб радиосвязи, за исключением случаев, предусмотренных настоящими Требованиями;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в интересах третьих лиц, за исключением случаев, предусмотренными настоящими Требованиями;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создающий помехи радиообмену, проводимому в случае бедствия или для обеспечения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содержащего высказывания экстремистского характера, угрозы применения насилия, оскорбления и клевету.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4.14. Вызов в случае бедствия пользуется абсолютным приоритетом перед другими передачами. Все услышавшие его пользователи РЭС должны немедленно прекратить работу РЭС на передачу и вести наблюдение на радиочастоте, на которой был передан сигнал бедствия.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инкомсвязи России от 07.05.2015 N 156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24.08.2015 N 3864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Минкомсвязи России от 07.05.2015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4.15. Радиооператоры любительской радиостанции в исключительных случаях и только при непосредственной угрозе жизни и здоровью граждан могут передавать сигналы бедствия и информацию, необходимые для организации спасения людей, на радиочастотах, выделенных другим службам радиосвязи. О каждой такой передаче радиооператор любительской радиостанции должен проинформировать Федеральную службу по надзору в сфере связи, информационных технологий и массовых коммуникаций.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4.16. При проведении радиообмена с использованием радиолюбительского ретранслятора перед переходом с приема на передачу радиооператор любительской радиостанции должен сделать паузу не менее секунды, чтобы мог быть услышан вызов другой вызывающей радиостанции.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этот момент допустимо прерывать радиообмен, ведущийся с использованием радиолюбительского ретранслятора, срочным вызовом.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4.17. Информацию о радиообмене управляющий радиооператор любительской радиостанции должен занести в аппаратный журнал. Допускается ведение аппаратного журнала в бумажном или электронном виде. В аппаратный журнал заносятся следующие обязательные сведения о проведенных радиосвязях: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(соответствует григорианскому календарю) и время (всемирное координированное время) проведения радиосвязи;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диапазон и вид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позывной сигнал корреспондента;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имя лица, допущенного управляющим радиооператором к ведению радиообмена со своей радиостанции, и используемый при этом позывной сигнал.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аппаратный журнал может быть внесена иная информация по усмотрению радиооператора любительской радиостанции.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при участии радиооператора в спортивных соревнованиях учет радиосвязей велся отдельно, то эти записи могут быть приложены к аппаратному журналу без необходимости перенесения в него сведений о таких радиосвязях.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4.18. При проведении радиообмена в полосах радиочастот выше 30 МГц с использованием мобильных РЭС любительских радиостанций занесение сведений о таких радиосвязях в аппаратный журнал не обязательно.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4.19. В аппаратном журнале любительских ретрансляторов и любительских радиомаяков указывается время их включения и выключения.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Минкомсвязи России от 17.11.2016 N 572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13.12.2016 N 4470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Минкомсвязи России от 17.11.2016 N 572)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4.20. Аппаратный журнал представляется уполномоченным лицам федеральных органов исполнительной власти по их требованию.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4.21. Аппаратный журнал должен храниться управляющим радиооператором любительской радиостанции в течение не менее одного года после внесения в него последних сведений.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Требованиям к использованию</w:t>
      </w:r>
    </w:p>
    <w:p>
      <w:pPr>
        <w:pStyle w:val="0"/>
        <w:jc w:val="right"/>
      </w:pPr>
      <w:r>
        <w:rPr>
          <w:sz w:val="20"/>
        </w:rPr>
        <w:t xml:space="preserve">радиочастотного спектра любительской</w:t>
      </w:r>
    </w:p>
    <w:p>
      <w:pPr>
        <w:pStyle w:val="0"/>
        <w:jc w:val="right"/>
      </w:pPr>
      <w:r>
        <w:rPr>
          <w:sz w:val="20"/>
        </w:rPr>
        <w:t xml:space="preserve">службой и любительской спутниковой</w:t>
      </w:r>
    </w:p>
    <w:p>
      <w:pPr>
        <w:pStyle w:val="0"/>
        <w:jc w:val="right"/>
      </w:pPr>
      <w:r>
        <w:rPr>
          <w:sz w:val="20"/>
        </w:rPr>
        <w:t xml:space="preserve">службой в Российской Федерации</w:t>
      </w:r>
    </w:p>
    <w:p>
      <w:pPr>
        <w:pStyle w:val="0"/>
        <w:jc w:val="right"/>
      </w:pPr>
      <w:r>
        <w:rPr>
          <w:sz w:val="20"/>
        </w:rPr>
      </w:r>
    </w:p>
    <w:bookmarkStart w:id="188" w:name="P188"/>
    <w:bookmarkEnd w:id="188"/>
    <w:p>
      <w:pPr>
        <w:pStyle w:val="0"/>
        <w:jc w:val="center"/>
      </w:pPr>
      <w:r>
        <w:rPr>
          <w:sz w:val="20"/>
        </w:rPr>
        <w:t xml:space="preserve">УСЛОВНАЯ НУМЕРАЦИЯ ФЕДЕРАЛЬНЫХ ОКРУГОВ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Минкомсвязи России от 07.05.2015 </w:t>
            </w:r>
            <w:hyperlink w:history="0" r:id="rId34" w:tooltip="Приказ Минкомсвязи России от 07.05.2015 N 156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24.08.2015 N 38642) {КонсультантПлюс}">
              <w:r>
                <w:rPr>
                  <w:sz w:val="20"/>
                  <w:color w:val="0000ff"/>
                </w:rPr>
                <w:t xml:space="preserve">N 156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17.11.2016 </w:t>
            </w:r>
            <w:hyperlink w:history="0" r:id="rId35" w:tooltip="Приказ Минкомсвязи России от 17.11.2016 N 572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13.12.2016 N 44700) {КонсультантПлюс}">
              <w:r>
                <w:rPr>
                  <w:sz w:val="20"/>
                  <w:color w:val="0000ff"/>
                </w:rPr>
                <w:t xml:space="preserve">N 572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587"/>
      </w:tblGrid>
      <w:tr>
        <w:tc>
          <w:tcPr>
            <w:tcW w:w="7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округ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Северо-Западный федеральный округ, за исключением Калининградской области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Северо-Западный федеральный округ, Калининградская область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 федеральный округ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Приволжский федеральный округ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Позиция утратила силу. - </w:t>
            </w:r>
            <w:hyperlink w:history="0" r:id="rId36" w:tooltip="Приказ Минкомсвязи России от 17.11.2016 N 572 &quot;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N 184&quot; (Зарегистрировано в Минюсте России 13.12.2016 N 447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Минкомсвязи России от 17.11.2016 N 572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Южный федеральный округ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Северо-Кавказский федеральный округ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Уральский федеральный округ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Сибирский федеральный округ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Дальневосточный федеральный округ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Требованиям к использованию</w:t>
      </w:r>
    </w:p>
    <w:p>
      <w:pPr>
        <w:pStyle w:val="0"/>
        <w:jc w:val="right"/>
      </w:pPr>
      <w:r>
        <w:rPr>
          <w:sz w:val="20"/>
        </w:rPr>
        <w:t xml:space="preserve">радиочастотного спектра любительской</w:t>
      </w:r>
    </w:p>
    <w:p>
      <w:pPr>
        <w:pStyle w:val="0"/>
        <w:jc w:val="right"/>
      </w:pPr>
      <w:r>
        <w:rPr>
          <w:sz w:val="20"/>
        </w:rPr>
        <w:t xml:space="preserve">службой и любительской спутниковой</w:t>
      </w:r>
    </w:p>
    <w:p>
      <w:pPr>
        <w:pStyle w:val="0"/>
        <w:jc w:val="right"/>
      </w:pPr>
      <w:r>
        <w:rPr>
          <w:sz w:val="20"/>
        </w:rPr>
        <w:t xml:space="preserve">службой в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25" w:name="P225"/>
    <w:bookmarkEnd w:id="225"/>
    <w:p>
      <w:pPr>
        <w:pStyle w:val="0"/>
        <w:jc w:val="center"/>
      </w:pPr>
      <w:r>
        <w:rPr>
          <w:sz w:val="20"/>
        </w:rPr>
        <w:t xml:space="preserve">ТАБЛИЦА КОДОВЫХ СЛОВ ФОНЕТИЧЕСКОГО АЛФАВИТА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┌──────────┬──────────┬──────────────┬──────────────┬───────────────────────────┐</w:t>
      </w:r>
    </w:p>
    <w:p>
      <w:pPr>
        <w:pStyle w:val="3"/>
        <w:jc w:val="both"/>
      </w:pPr>
      <w:r>
        <w:rPr>
          <w:sz w:val="20"/>
        </w:rPr>
        <w:t xml:space="preserve">│  Буква,  │  Буква,  │Кодовое слово,│   Кодовое    │ Произношение </w:t>
      </w:r>
      <w:hyperlink w:history="0" w:anchor="P331" w:tooltip="&lt;1&gt; Слоги, на которые следует сделать ударение, подчеркнуты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кодового │</w:t>
      </w:r>
    </w:p>
    <w:p>
      <w:pPr>
        <w:pStyle w:val="3"/>
        <w:jc w:val="both"/>
      </w:pPr>
      <w:r>
        <w:rPr>
          <w:sz w:val="20"/>
        </w:rPr>
        <w:t xml:space="preserve">│ которую  │ которую  │которое должно│слово, которое│           слова           │</w:t>
      </w:r>
    </w:p>
    <w:p>
      <w:pPr>
        <w:pStyle w:val="3"/>
        <w:jc w:val="both"/>
      </w:pPr>
      <w:r>
        <w:rPr>
          <w:sz w:val="20"/>
        </w:rPr>
        <w:t xml:space="preserve">│  нужно   │  нужно   │использоваться│    должно    │                           │</w:t>
      </w:r>
    </w:p>
    <w:p>
      <w:pPr>
        <w:pStyle w:val="3"/>
        <w:jc w:val="both"/>
      </w:pPr>
      <w:r>
        <w:rPr>
          <w:sz w:val="20"/>
        </w:rPr>
        <w:t xml:space="preserve">│передавать│передавать│              │использоваться│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│Английский│ Русский  │    Русский   │  Английский  │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A     │    А     │  Анна, Антон │     Alfa     │AL FAH         АЛЬ ФА 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│--             ---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B     │    Б     │     Борис    │    Bravo     │BRAN VOH       БРА ВО 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│----           ---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C     │    Ц     │ центр, цапля │   Charlie    │CHAR LEE       ЧАР ЛИ 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│----           ---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D     │    Д     │    Дмитрий   │    Delta     │DELL TAH       ДЕЛЬ ТА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│----           ---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E     │    Е     │     Елена    │     Echo     │ECK OH         ЭК О   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│---            --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F     │    Ф     │     Федор    │   Foxtrot    │FOKS TROT      ФОКС ТРОТ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│----           ----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G     │    Г     │    Галина,   │     Golf     │GOLF           ГОЛЬФ       │</w:t>
      </w:r>
    </w:p>
    <w:p>
      <w:pPr>
        <w:pStyle w:val="3"/>
        <w:jc w:val="both"/>
      </w:pPr>
      <w:r>
        <w:rPr>
          <w:sz w:val="20"/>
        </w:rPr>
        <w:t xml:space="preserve">│          │          │   Григорий   │              │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H     │    Х     │    Харитон   │    Hotel     │HOH TELL       ХО ТЕЛЬ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    ----          ----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I     │    И     │     Иван     │    India     │IN DEE AH      ИН ДИ А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│--             --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J     │    Й     │     Иван     │   Juliett    │JEW LEE ETT    ЖЮ ЛИ ЕТТ   │</w:t>
      </w:r>
    </w:p>
    <w:p>
      <w:pPr>
        <w:pStyle w:val="3"/>
        <w:jc w:val="both"/>
      </w:pPr>
      <w:r>
        <w:rPr>
          <w:sz w:val="20"/>
        </w:rPr>
        <w:t xml:space="preserve">│          │          │ краткий, йот │              │---     ---    --    ---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K     │    К     │  Константин, │     Kilo     │KEY LOH        КИ ЛО       │</w:t>
      </w:r>
    </w:p>
    <w:p>
      <w:pPr>
        <w:pStyle w:val="3"/>
        <w:jc w:val="both"/>
      </w:pPr>
      <w:r>
        <w:rPr>
          <w:sz w:val="20"/>
        </w:rPr>
        <w:t xml:space="preserve">│          │          │   киловатт   │              │---            --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L     │    Л     │    Леонид    │     Lima     │LEE MAH        ЛИ МА  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│---            --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M     │    М     │ Михаил, Мария│     Mike     │MIKE           МАЙК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N     │    Н     │    Николай   │   November   │NO VEM BER     НО ВЕМ БАР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   ---            ---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O     │    О     │     Ольга    │    Oscar     │OSS САН        ОС КАР 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│---            --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P     │    П     │     Павел    │     Papa     │PAH PAH        ПА ПА  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    ---           --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Q     │    Щ     │     щука     │    Quebec    │KEH BECK       КВЕ БЕК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    ----           ---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R     │    Р     │ Роман, радио │ Romeo, radio │ROW ME OH      РО МЕО 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│---            --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S     │    С     │ Сергей, Семен│    Sierra    │SEE AIR RAH    СЬ ЕР РА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    ---           --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T     │    Т     │   Татьяна,   │    Tango     │TANG GO        ТАН ГО      │</w:t>
      </w:r>
    </w:p>
    <w:p>
      <w:pPr>
        <w:pStyle w:val="3"/>
        <w:jc w:val="both"/>
      </w:pPr>
      <w:r>
        <w:rPr>
          <w:sz w:val="20"/>
        </w:rPr>
        <w:t xml:space="preserve">│          │          │    Тамара    │              │----           ---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U     │    У     │    Ульяна    │   Uniform    │YOU NEE FORM   Ю НИ ФОРМ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│---            -      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           или        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│OO NEE FORM    У НИ ФОРМ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│--             -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V     │    Ж     │   жук, Женя  │    Victor    │VIK TAH        ВИК ТОР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│---            ---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W     │    В     │    Василий   │   Whiskey    │WISS KEY       УИС КИ 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│----           ---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X     │    Ь     │   знак, икс  │    X-ray     │ECKS RAY       ИКС РЕЙ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│---- ---       --- ---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Y     │    Ы     │  игрек, Еры  │    Yankee    │YANG KEY       ЯН КИ  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│----           --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Z     │    З     │    Зинаида   │     Zulu     │ZOO LOO        ЗУ ЛУ       │</w:t>
      </w:r>
    </w:p>
    <w:p>
      <w:pPr>
        <w:pStyle w:val="3"/>
        <w:jc w:val="both"/>
      </w:pPr>
      <w:r>
        <w:rPr>
          <w:sz w:val="20"/>
        </w:rPr>
        <w:t xml:space="preserve">│          │          │              │              │---            --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│    Ч     │    Человек   │              │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│    Ш     │     Шура     │              │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│    Ъ     │ Твердый знак │              │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│    Ь     │  Мягкий знак │              │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│    Э     │  Эхо, Эдуард │              │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│    Ю     │     Юрий     │              │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├──────────┼──────────┼──────────────┼──────────────┼───────────────────────────┤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         │    Я     │     Яков     │              │                           │</w:t>
      </w:r>
    </w:p>
    <w:p>
      <w:pPr>
        <w:pStyle w:val="3"/>
        <w:jc w:val="both"/>
      </w:pPr>
      <w:r>
        <w:rPr>
          <w:sz w:val="20"/>
        </w:rPr>
        <w:t xml:space="preserve">└──────────┴──────────┴──────────────┴──────────────┴───────────────────────────┘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31" w:name="P331"/>
    <w:bookmarkEnd w:id="3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Слоги, на которые следует сделать ударение, подчеркнуты.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Минкомсвязи России от 26.07.2012 N 184</w:t>
            <w:br/>
            <w:t>(ред. от 17.11.2016)</w:t>
            <w:br/>
            <w:t>"Об утверждении Требований к использованию радиочасто...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D1D176C4252C85C01F8AD907DEA80D389C93356290FCC716AAC6D4A2E2823DF800C9D0E75515F43D26CA4D4232D2E9B5C2DC5C409FA445CY9W6O" TargetMode = "External"/>
	<Relationship Id="rId8" Type="http://schemas.openxmlformats.org/officeDocument/2006/relationships/hyperlink" Target="consultantplus://offline/ref=AD1D176C4252C85C01F8AD907DEA80D38AC13E512F05CC716AAC6D4A2E2823DF800C9D0E75515F43D26CA4D4232D2E9B5C2DC5C409FA445CY9W6O" TargetMode = "External"/>
	<Relationship Id="rId9" Type="http://schemas.openxmlformats.org/officeDocument/2006/relationships/hyperlink" Target="consultantplus://offline/ref=AD1D176C4252C85C01F8AD907DEA80D38CC336522903CC716AAC6D4A2E2823DF800C9D0E75515F40D06CA4D4232D2E9B5C2DC5C409FA445CY9W6O" TargetMode = "External"/>
	<Relationship Id="rId10" Type="http://schemas.openxmlformats.org/officeDocument/2006/relationships/hyperlink" Target="consultantplus://offline/ref=AD1D176C4252C85C01F8A4827FEA80D389C13357250C917B62F5614829277CC88745910F75515F41DF33A1C1327522994133C4DB15F846Y5WDO" TargetMode = "External"/>
	<Relationship Id="rId11" Type="http://schemas.openxmlformats.org/officeDocument/2006/relationships/hyperlink" Target="consultantplus://offline/ref=AD1D176C4252C85C01F8AD907DEA80D389C93356290FCC716AAC6D4A2E2823DF800C9D0E75515F43D26CA4D4232D2E9B5C2DC5C409FA445CY9W6O" TargetMode = "External"/>
	<Relationship Id="rId12" Type="http://schemas.openxmlformats.org/officeDocument/2006/relationships/hyperlink" Target="consultantplus://offline/ref=AD1D176C4252C85C01F8AD907DEA80D38AC13E512F05CC716AAC6D4A2E2823DF800C9D0E75515F43D26CA4D4232D2E9B5C2DC5C409FA445CY9W6O" TargetMode = "External"/>
	<Relationship Id="rId13" Type="http://schemas.openxmlformats.org/officeDocument/2006/relationships/hyperlink" Target="consultantplus://offline/ref=AD1D176C4252C85C01F8AD907DEA80D38CC33757250ECC716AAC6D4A2E2823DF800C9D0E75515E4BD06CA4D4232D2E9B5C2DC5C409FA445CY9W6O" TargetMode = "External"/>
	<Relationship Id="rId14" Type="http://schemas.openxmlformats.org/officeDocument/2006/relationships/hyperlink" Target="consultantplus://offline/ref=AD1D176C4252C85C01F8AD907DEA80D38CC336522903CC716AAC6D4A2E2823DF800C9D0E75515F40D06CA4D4232D2E9B5C2DC5C409FA445CY9W6O" TargetMode = "External"/>
	<Relationship Id="rId15" Type="http://schemas.openxmlformats.org/officeDocument/2006/relationships/hyperlink" Target="consultantplus://offline/ref=AD1D176C4252C85C01F8AD907DEA80D389C93356290FCC716AAC6D4A2E2823DF800C9D0E75515F42D56CA4D4232D2E9B5C2DC5C409FA445CY9W6O" TargetMode = "External"/>
	<Relationship Id="rId16" Type="http://schemas.openxmlformats.org/officeDocument/2006/relationships/hyperlink" Target="consultantplus://offline/ref=AD1D176C4252C85C01F8AD907DEA80D389C93356290FCC716AAC6D4A2E2823DF800C9D0E75515F42D76CA4D4232D2E9B5C2DC5C409FA445CY9W6O" TargetMode = "External"/>
	<Relationship Id="rId17" Type="http://schemas.openxmlformats.org/officeDocument/2006/relationships/hyperlink" Target="consultantplus://offline/ref=AD1D176C4252C85C01F8AD907DEA80D389C93356290FCC716AAC6D4A2E2823DF800C9D0E75515F41D66CA4D4232D2E9B5C2DC5C409FA445CY9W6O" TargetMode = "External"/>
	<Relationship Id="rId18" Type="http://schemas.openxmlformats.org/officeDocument/2006/relationships/hyperlink" Target="consultantplus://offline/ref=AD1D176C4252C85C01F8AD907DEA80D389C93356290FCC716AAC6D4A2E2823DF800C9D0E75515F41D16CA4D4232D2E9B5C2DC5C409FA445CY9W6O" TargetMode = "External"/>
	<Relationship Id="rId19" Type="http://schemas.openxmlformats.org/officeDocument/2006/relationships/hyperlink" Target="consultantplus://offline/ref=AD1D176C4252C85C01F8AD907DEA80D389C93356290FCC716AAC6D4A2E2823DF800C9D0E75515F41D26CA4D4232D2E9B5C2DC5C409FA445CY9W6O" TargetMode = "External"/>
	<Relationship Id="rId20" Type="http://schemas.openxmlformats.org/officeDocument/2006/relationships/hyperlink" Target="consultantplus://offline/ref=AD1D176C4252C85C01F8AD907DEA80D389C93356290FCC716AAC6D4A2E2823DF800C9D0E75515F41DC6CA4D4232D2E9B5C2DC5C409FA445CY9W6O" TargetMode = "External"/>
	<Relationship Id="rId21" Type="http://schemas.openxmlformats.org/officeDocument/2006/relationships/hyperlink" Target="consultantplus://offline/ref=AD1D176C4252C85C01F8AD907DEA80D389C93356290FCC716AAC6D4A2E2823DF800C9D0E75515F41DC6CA4D4232D2E9B5C2DC5C409FA445CY9W6O" TargetMode = "External"/>
	<Relationship Id="rId22" Type="http://schemas.openxmlformats.org/officeDocument/2006/relationships/hyperlink" Target="consultantplus://offline/ref=AD1D176C4252C85C01F8AD907DEA80D38AC13E512F05CC716AAC6D4A2E2823DF800C9D0E75515F42D56CA4D4232D2E9B5C2DC5C409FA445CY9W6O" TargetMode = "External"/>
	<Relationship Id="rId23" Type="http://schemas.openxmlformats.org/officeDocument/2006/relationships/hyperlink" Target="consultantplus://offline/ref=AD1D176C4252C85C01F8AD907DEA80D389C93356290FCC716AAC6D4A2E2823DF800C9D0E75515F40D56CA4D4232D2E9B5C2DC5C409FA445CY9W6O" TargetMode = "External"/>
	<Relationship Id="rId24" Type="http://schemas.openxmlformats.org/officeDocument/2006/relationships/hyperlink" Target="consultantplus://offline/ref=AD1D176C4252C85C01F8AD907DEA80D389C93356290FCC716AAC6D4A2E2823DF800C9D0E75515F40D76CA4D4232D2E9B5C2DC5C409FA445CY9W6O" TargetMode = "External"/>
	<Relationship Id="rId25" Type="http://schemas.openxmlformats.org/officeDocument/2006/relationships/hyperlink" Target="consultantplus://offline/ref=AD1D176C4252C85C01F8AD907DEA80D389C93356290FCC716AAC6D4A2E2823DF800C9D0E75515F40D06CA4D4232D2E9B5C2DC5C409FA445CY9W6O" TargetMode = "External"/>
	<Relationship Id="rId26" Type="http://schemas.openxmlformats.org/officeDocument/2006/relationships/hyperlink" Target="consultantplus://offline/ref=AD1D176C4252C85C01F8AD907DEA80D389C93356290FCC716AAC6D4A2E2823DF800C9D0E75515F40D16CA4D4232D2E9B5C2DC5C409FA445CY9W6O" TargetMode = "External"/>
	<Relationship Id="rId27" Type="http://schemas.openxmlformats.org/officeDocument/2006/relationships/hyperlink" Target="consultantplus://offline/ref=AD1D176C4252C85C01F8AD907DEA80D38AC13E512F05CC716AAC6D4A2E2823DF800C9D0E75515F42D76CA4D4232D2E9B5C2DC5C409FA445CY9W6O" TargetMode = "External"/>
	<Relationship Id="rId28" Type="http://schemas.openxmlformats.org/officeDocument/2006/relationships/hyperlink" Target="consultantplus://offline/ref=AD1D176C4252C85C01F8AD907DEA80D389C93356290FCC716AAC6D4A2E2823DF800C9D0E75515F41DC6CA4D4232D2E9B5C2DC5C409FA445CY9W6O" TargetMode = "External"/>
	<Relationship Id="rId29" Type="http://schemas.openxmlformats.org/officeDocument/2006/relationships/hyperlink" Target="consultantplus://offline/ref=AD1D176C4252C85C01F8AD907DEA80D38AC13E512F05CC716AAC6D4A2E2823DF800C9D0E75515F41D16CA4D4232D2E9B5C2DC5C409FA445CY9W6O" TargetMode = "External"/>
	<Relationship Id="rId30" Type="http://schemas.openxmlformats.org/officeDocument/2006/relationships/hyperlink" Target="consultantplus://offline/ref=AD1D176C4252C85C01F8AD907DEA80D389C93356290FCC716AAC6D4A2E2823DF800C9D0E75515F41DC6CA4D4232D2E9B5C2DC5C409FA445CY9W6O" TargetMode = "External"/>
	<Relationship Id="rId31" Type="http://schemas.openxmlformats.org/officeDocument/2006/relationships/hyperlink" Target="consultantplus://offline/ref=AD1D176C4252C85C01F8AD907DEA80D389C93356290FCC716AAC6D4A2E2823DF800C9D0E75515F40D36CA4D4232D2E9B5C2DC5C409FA445CY9W6O" TargetMode = "External"/>
	<Relationship Id="rId32" Type="http://schemas.openxmlformats.org/officeDocument/2006/relationships/hyperlink" Target="consultantplus://offline/ref=AD1D176C4252C85C01F8AD907DEA80D389C93356290FCC716AAC6D4A2E2823DF800C9D0E75515F41DC6CA4D4232D2E9B5C2DC5C409FA445CY9W6O" TargetMode = "External"/>
	<Relationship Id="rId33" Type="http://schemas.openxmlformats.org/officeDocument/2006/relationships/hyperlink" Target="consultantplus://offline/ref=AD1D176C4252C85C01F8AD907DEA80D38AC13E512F05CC716AAC6D4A2E2823DF800C9D0E75515F41D26CA4D4232D2E9B5C2DC5C409FA445CY9W6O" TargetMode = "External"/>
	<Relationship Id="rId34" Type="http://schemas.openxmlformats.org/officeDocument/2006/relationships/hyperlink" Target="consultantplus://offline/ref=AD1D176C4252C85C01F8AD907DEA80D389C93356290FCC716AAC6D4A2E2823DF800C9D0E75515F40DD6CA4D4232D2E9B5C2DC5C409FA445CY9W6O" TargetMode = "External"/>
	<Relationship Id="rId35" Type="http://schemas.openxmlformats.org/officeDocument/2006/relationships/hyperlink" Target="consultantplus://offline/ref=AD1D176C4252C85C01F8AD907DEA80D38AC13E512F05CC716AAC6D4A2E2823DF800C9D0E75515F41D36CA4D4232D2E9B5C2DC5C409FA445CY9W6O" TargetMode = "External"/>
	<Relationship Id="rId36" Type="http://schemas.openxmlformats.org/officeDocument/2006/relationships/hyperlink" Target="consultantplus://offline/ref=AD1D176C4252C85C01F8AD907DEA80D38AC13E512F05CC716AAC6D4A2E2823DF800C9D0E75515F41D36CA4D4232D2E9B5C2DC5C409FA445CY9W6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Минкомсвязи России от 26.07.2012 N 184
(ред. от 17.11.2016)
"Об утверждении Требований к использованию радиочастотного спектра любительской службой и любительской спутниковой службой в Российской Федерации"
(Зарегистрировано в Минюсте России 16.11.2012 N 25833)</dc:title>
  <dcterms:created xsi:type="dcterms:W3CDTF">2023-01-13T14:22:24Z</dcterms:created>
</cp:coreProperties>
</file>