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F2" w:rsidRPr="005068E5" w:rsidRDefault="00524EF2" w:rsidP="00524EF2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24EF2" w:rsidRPr="000D1C84" w:rsidRDefault="00524EF2" w:rsidP="00524EF2">
      <w:pPr>
        <w:jc w:val="center"/>
        <w:rPr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</w:p>
    <w:p w:rsidR="00524EF2" w:rsidRDefault="00524EF2" w:rsidP="00524EF2">
      <w:pPr>
        <w:jc w:val="center"/>
        <w:rPr>
          <w:sz w:val="28"/>
          <w:szCs w:val="28"/>
        </w:rPr>
      </w:pPr>
      <w:r w:rsidRPr="000D1C84">
        <w:rPr>
          <w:sz w:val="28"/>
          <w:szCs w:val="28"/>
        </w:rPr>
        <w:t xml:space="preserve">приказа Роскомнадзора «Об утверждении </w:t>
      </w:r>
      <w:r w:rsidR="00B42090">
        <w:rPr>
          <w:sz w:val="28"/>
          <w:szCs w:val="28"/>
        </w:rPr>
        <w:t xml:space="preserve">перечня иностранных государств, обеспечивающих адекватную защиту </w:t>
      </w:r>
      <w:r w:rsidR="002B5F3C">
        <w:rPr>
          <w:sz w:val="28"/>
          <w:szCs w:val="28"/>
        </w:rPr>
        <w:t xml:space="preserve">прав субъектов </w:t>
      </w:r>
      <w:r w:rsidR="00B42090">
        <w:rPr>
          <w:sz w:val="28"/>
          <w:szCs w:val="28"/>
        </w:rPr>
        <w:t>персональных данных</w:t>
      </w:r>
      <w:r w:rsidRPr="000D1C84">
        <w:rPr>
          <w:sz w:val="28"/>
          <w:szCs w:val="28"/>
        </w:rPr>
        <w:t>»</w:t>
      </w:r>
    </w:p>
    <w:p w:rsidR="00524EF2" w:rsidRPr="000D1C84" w:rsidRDefault="00524EF2" w:rsidP="00524EF2">
      <w:r w:rsidRPr="001D360B">
        <w:rPr>
          <w:sz w:val="22"/>
          <w:szCs w:val="22"/>
          <w:lang w:val="en-US"/>
        </w:rPr>
        <w:t>ID</w:t>
      </w:r>
      <w:r w:rsidRPr="000D1C84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0D1C84">
        <w:rPr>
          <w:sz w:val="22"/>
          <w:szCs w:val="22"/>
        </w:rPr>
        <w:t>:</w:t>
      </w:r>
      <w:r w:rsidRPr="000D1C84">
        <w:t xml:space="preserve"> </w:t>
      </w:r>
      <w:r w:rsidR="00B42090" w:rsidRPr="00B42090">
        <w:rPr>
          <w:b/>
          <w:sz w:val="22"/>
          <w:szCs w:val="22"/>
        </w:rPr>
        <w:t>01/02/07-22/00129709</w:t>
      </w:r>
    </w:p>
    <w:p w:rsidR="00524EF2" w:rsidRPr="00433CEF" w:rsidRDefault="00524EF2" w:rsidP="00524EF2">
      <w:r>
        <w:rPr>
          <w:sz w:val="22"/>
          <w:szCs w:val="22"/>
        </w:rPr>
        <w:t>Ссылка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433CEF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433CEF">
        <w:rPr>
          <w:sz w:val="22"/>
          <w:szCs w:val="22"/>
        </w:rPr>
        <w:t>:</w:t>
      </w:r>
      <w:r w:rsidRPr="00433CEF">
        <w:t xml:space="preserve"> </w:t>
      </w:r>
      <w:r w:rsidR="00B42090" w:rsidRPr="00B42090">
        <w:rPr>
          <w:b/>
        </w:rPr>
        <w:t>https://regulation.gov.ru/projects#npa=129709</w:t>
      </w:r>
      <w:bookmarkStart w:id="2" w:name="_GoBack"/>
      <w:bookmarkEnd w:id="2"/>
    </w:p>
    <w:p w:rsidR="00524EF2" w:rsidRDefault="00524EF2" w:rsidP="00524EF2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B42090">
        <w:rPr>
          <w:b/>
          <w:sz w:val="22"/>
          <w:szCs w:val="22"/>
        </w:rPr>
        <w:t>19.07.2022</w:t>
      </w:r>
      <w:r w:rsidRPr="001D36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– </w:t>
      </w:r>
      <w:r w:rsidR="00B42090">
        <w:rPr>
          <w:b/>
          <w:sz w:val="22"/>
          <w:szCs w:val="22"/>
        </w:rPr>
        <w:t>02.08.2022</w:t>
      </w:r>
    </w:p>
    <w:p w:rsidR="00524EF2" w:rsidRDefault="00524EF2" w:rsidP="00524EF2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</w:p>
    <w:p w:rsidR="00524EF2" w:rsidRDefault="00524EF2" w:rsidP="00524EF2">
      <w:r>
        <w:rPr>
          <w:sz w:val="22"/>
          <w:szCs w:val="22"/>
        </w:rPr>
        <w:t>Отчет сгенерирован:</w:t>
      </w:r>
      <w:r>
        <w:t xml:space="preserve"> </w:t>
      </w:r>
    </w:p>
    <w:tbl>
      <w:tblPr>
        <w:tblStyle w:val="tablebody"/>
        <w:tblW w:w="14601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2835"/>
        <w:gridCol w:w="3969"/>
        <w:gridCol w:w="2607"/>
        <w:gridCol w:w="4253"/>
      </w:tblGrid>
      <w:tr w:rsidR="00A80245" w:rsidRPr="00524EF2" w:rsidTr="000119F7">
        <w:trPr>
          <w:trHeight w:val="270"/>
        </w:trPr>
        <w:tc>
          <w:tcPr>
            <w:tcW w:w="937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3969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2607" w:type="dxa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4EF2">
              <w:rPr>
                <w:rFonts w:ascii="Times New Roman" w:hAnsi="Times New Roman" w:cs="Times New Roman"/>
                <w:b/>
              </w:rPr>
              <w:t>Статус рассмотрения</w:t>
            </w:r>
          </w:p>
        </w:tc>
        <w:tc>
          <w:tcPr>
            <w:tcW w:w="4253" w:type="dxa"/>
            <w:vAlign w:val="center"/>
          </w:tcPr>
          <w:p w:rsidR="00A80245" w:rsidRPr="00524EF2" w:rsidRDefault="00A80245" w:rsidP="00A80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524EF2" w:rsidRPr="00524EF2" w:rsidTr="000119F7">
        <w:trPr>
          <w:trHeight w:val="6585"/>
        </w:trPr>
        <w:tc>
          <w:tcPr>
            <w:tcW w:w="937" w:type="dxa"/>
          </w:tcPr>
          <w:p w:rsidR="00524EF2" w:rsidRPr="00524EF2" w:rsidRDefault="00524EF2" w:rsidP="00A80245">
            <w:pPr>
              <w:jc w:val="center"/>
              <w:rPr>
                <w:rFonts w:ascii="Times New Roman" w:hAnsi="Times New Roman" w:cs="Times New Roman"/>
              </w:rPr>
            </w:pPr>
            <w:r w:rsidRPr="00524E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35" w:type="dxa"/>
          </w:tcPr>
          <w:p w:rsidR="00524EF2" w:rsidRPr="00524EF2" w:rsidRDefault="00B42090" w:rsidP="007A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«ВК»</w:t>
            </w:r>
            <w:r w:rsidR="00524EF2" w:rsidRPr="00524E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B42090" w:rsidRPr="00B42090" w:rsidRDefault="00B42090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2090">
              <w:rPr>
                <w:rFonts w:ascii="Times New Roman" w:hAnsi="Times New Roman" w:cs="Times New Roman"/>
              </w:rPr>
              <w:t>В отношении проекта приказа РКН «Об утверждении перечня иностранных государств, обеспечивающих адекватную защиту прав субъектов персональных данных», размещенного для общественного обсуждения на федеральном портале проектов НПА (ID 01/02/07-22/00129709), предлагаем следующее дополнение.</w:t>
            </w:r>
          </w:p>
          <w:p w:rsidR="00B42090" w:rsidRPr="00B42090" w:rsidRDefault="00B42090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2090">
              <w:rPr>
                <w:rFonts w:ascii="Times New Roman" w:hAnsi="Times New Roman" w:cs="Times New Roman"/>
              </w:rPr>
              <w:t xml:space="preserve">Объединенные Арабские Эмираты не включены в перечень стран, отнесенных РКН к числу стран, обеспечивающих адекватную защиту персональных данных. </w:t>
            </w:r>
          </w:p>
          <w:p w:rsidR="00B42090" w:rsidRPr="00B42090" w:rsidRDefault="00B42090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2090">
              <w:rPr>
                <w:rFonts w:ascii="Times New Roman" w:hAnsi="Times New Roman" w:cs="Times New Roman"/>
              </w:rPr>
              <w:t xml:space="preserve">Вместе с тем, 02.01.2022 в ОАЭ вступил в силу обновленный закон о защите персональных данных, который определяет операторов персональных данных и устанавливает их обязанности. В числе прочего, запрещается обработка персональных данных без согласия; субъекту персональных данных предоставлено право </w:t>
            </w:r>
            <w:proofErr w:type="gramStart"/>
            <w:r w:rsidRPr="00B42090">
              <w:rPr>
                <w:rFonts w:ascii="Times New Roman" w:hAnsi="Times New Roman" w:cs="Times New Roman"/>
              </w:rPr>
              <w:t>корректировать</w:t>
            </w:r>
            <w:proofErr w:type="gramEnd"/>
            <w:r w:rsidRPr="00B42090">
              <w:rPr>
                <w:rFonts w:ascii="Times New Roman" w:hAnsi="Times New Roman" w:cs="Times New Roman"/>
              </w:rPr>
              <w:t xml:space="preserve"> предоставленные данные и требовать прекращения </w:t>
            </w:r>
            <w:r w:rsidRPr="00B42090">
              <w:rPr>
                <w:rFonts w:ascii="Times New Roman" w:hAnsi="Times New Roman" w:cs="Times New Roman"/>
              </w:rPr>
              <w:lastRenderedPageBreak/>
              <w:t>обработки данных. Установлены также требования к трансграничной передаче персональных данных.</w:t>
            </w:r>
          </w:p>
          <w:p w:rsidR="00B42090" w:rsidRPr="00B42090" w:rsidRDefault="00B42090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2090">
              <w:rPr>
                <w:rFonts w:ascii="Times New Roman" w:hAnsi="Times New Roman" w:cs="Times New Roman"/>
              </w:rPr>
              <w:t xml:space="preserve">С точки зрения делового сотрудничества, объемы товарооборота между Россией и ОАЭ растут; ожидается рост прямых инвестиций в российские проекты до 1 </w:t>
            </w:r>
            <w:proofErr w:type="gramStart"/>
            <w:r w:rsidRPr="00B42090">
              <w:rPr>
                <w:rFonts w:ascii="Times New Roman" w:hAnsi="Times New Roman" w:cs="Times New Roman"/>
              </w:rPr>
              <w:t>млрд</w:t>
            </w:r>
            <w:proofErr w:type="gramEnd"/>
            <w:r w:rsidRPr="00B42090">
              <w:rPr>
                <w:rFonts w:ascii="Times New Roman" w:hAnsi="Times New Roman" w:cs="Times New Roman"/>
              </w:rPr>
              <w:t xml:space="preserve"> долларов по итогам 2022 года. Уровень деловой активности компаний, которые рассматривают рынки стран как перспективные направления для своего развития, возрастает.</w:t>
            </w:r>
          </w:p>
          <w:p w:rsidR="00524EF2" w:rsidRPr="00B854B2" w:rsidRDefault="00B42090" w:rsidP="00E259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B42090">
              <w:rPr>
                <w:rFonts w:ascii="Times New Roman" w:hAnsi="Times New Roman" w:cs="Times New Roman"/>
              </w:rPr>
              <w:t>С учетом достаточного обеспечения прав субъектов персональных данных и ростом деловой активности, считаем необходимым включить ОАЭ в перечень стран, обеспечивающих адекватную защиту персональных данных, для целей применения положений ст.12 закона РФ «О защите персональных данных».</w:t>
            </w:r>
          </w:p>
        </w:tc>
        <w:tc>
          <w:tcPr>
            <w:tcW w:w="2607" w:type="dxa"/>
          </w:tcPr>
          <w:p w:rsidR="00524EF2" w:rsidRPr="00B854B2" w:rsidRDefault="00B42090" w:rsidP="00617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</w:t>
            </w:r>
            <w:r w:rsidR="00524EF2" w:rsidRPr="00B854B2">
              <w:rPr>
                <w:rFonts w:ascii="Times New Roman" w:hAnsi="Times New Roman" w:cs="Times New Roman"/>
              </w:rPr>
              <w:t>чтено</w:t>
            </w:r>
          </w:p>
        </w:tc>
        <w:tc>
          <w:tcPr>
            <w:tcW w:w="4253" w:type="dxa"/>
          </w:tcPr>
          <w:p w:rsidR="002B5F3C" w:rsidRDefault="002B5F3C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 перечень иностранных государств, обеспечивающих адекватную защиту </w:t>
            </w:r>
            <w:r w:rsidRPr="002B5F3C">
              <w:rPr>
                <w:rFonts w:ascii="Times New Roman" w:hAnsi="Times New Roman" w:cs="Times New Roman"/>
              </w:rPr>
              <w:t>прав субъектов персональных данных</w:t>
            </w:r>
            <w:r>
              <w:rPr>
                <w:rFonts w:ascii="Times New Roman" w:hAnsi="Times New Roman" w:cs="Times New Roman"/>
              </w:rPr>
              <w:t xml:space="preserve"> (далее – Перечень), </w:t>
            </w:r>
            <w:r w:rsidRPr="002B5F3C">
              <w:rPr>
                <w:rFonts w:ascii="Times New Roman" w:hAnsi="Times New Roman" w:cs="Times New Roman"/>
              </w:rPr>
              <w:t>включены государства, являющиеся сторонами Конвенции Совета Европы о защите физических лиц при автоматизированной обработке персональных данных ‎(далее – Конвенция), а также иностранные государства, не являющиеся сторонами Конвенции, действующие нормы права которых, а также применяемые ими меры по обеспечению конфиденциальности и безопасности персональных данных при их обработке, соответствуют положениям</w:t>
            </w:r>
            <w:proofErr w:type="gramEnd"/>
            <w:r w:rsidRPr="002B5F3C">
              <w:rPr>
                <w:rFonts w:ascii="Times New Roman" w:hAnsi="Times New Roman" w:cs="Times New Roman"/>
              </w:rPr>
              <w:t xml:space="preserve"> Конвенции.</w:t>
            </w:r>
          </w:p>
          <w:p w:rsidR="00617826" w:rsidRDefault="00617826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ОАЭ не являются стороной Конвенции, в </w:t>
            </w:r>
            <w:proofErr w:type="gramStart"/>
            <w:r>
              <w:rPr>
                <w:rFonts w:ascii="Times New Roman" w:hAnsi="Times New Roman" w:cs="Times New Roman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чем решение о включении ОАЭ в Перечень может быть принято при условии соответствия действующей в ОАЭ правовой системы </w:t>
            </w:r>
            <w:r w:rsidRPr="002B5F3C">
              <w:rPr>
                <w:rFonts w:ascii="Times New Roman" w:hAnsi="Times New Roman" w:cs="Times New Roman"/>
              </w:rPr>
              <w:t xml:space="preserve">и применяемых ими мер по защите прав субъектов персональных данных положениям Конвенции, включая </w:t>
            </w:r>
            <w:r>
              <w:rPr>
                <w:rFonts w:ascii="Times New Roman" w:hAnsi="Times New Roman" w:cs="Times New Roman"/>
              </w:rPr>
              <w:t xml:space="preserve">наличие </w:t>
            </w:r>
            <w:r w:rsidR="00E25936">
              <w:rPr>
                <w:rFonts w:ascii="Times New Roman" w:hAnsi="Times New Roman" w:cs="Times New Roman"/>
              </w:rPr>
              <w:t xml:space="preserve">уполномоченного </w:t>
            </w:r>
            <w:r w:rsidRPr="002B5F3C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>а</w:t>
            </w:r>
            <w:r w:rsidR="00E25936">
              <w:rPr>
                <w:rFonts w:ascii="Times New Roman" w:hAnsi="Times New Roman" w:cs="Times New Roman"/>
              </w:rPr>
              <w:t xml:space="preserve"> </w:t>
            </w:r>
            <w:r w:rsidRPr="002B5F3C">
              <w:rPr>
                <w:rFonts w:ascii="Times New Roman" w:hAnsi="Times New Roman" w:cs="Times New Roman"/>
              </w:rPr>
              <w:t xml:space="preserve">в </w:t>
            </w:r>
            <w:r w:rsidRPr="002B5F3C">
              <w:rPr>
                <w:rFonts w:ascii="Times New Roman" w:hAnsi="Times New Roman" w:cs="Times New Roman"/>
              </w:rPr>
              <w:lastRenderedPageBreak/>
              <w:t xml:space="preserve">области </w:t>
            </w:r>
            <w:r>
              <w:rPr>
                <w:rFonts w:ascii="Times New Roman" w:hAnsi="Times New Roman" w:cs="Times New Roman"/>
              </w:rPr>
              <w:t xml:space="preserve">защиты прав субъектов </w:t>
            </w:r>
            <w:r w:rsidRPr="002B5F3C">
              <w:rPr>
                <w:rFonts w:ascii="Times New Roman" w:hAnsi="Times New Roman" w:cs="Times New Roman"/>
              </w:rPr>
              <w:t xml:space="preserve">персональных данных, </w:t>
            </w:r>
            <w:r w:rsidR="00732A05">
              <w:rPr>
                <w:rFonts w:ascii="Times New Roman" w:hAnsi="Times New Roman" w:cs="Times New Roman"/>
              </w:rPr>
              <w:t xml:space="preserve">а также </w:t>
            </w:r>
            <w:r w:rsidRPr="002B5F3C">
              <w:rPr>
                <w:rFonts w:ascii="Times New Roman" w:hAnsi="Times New Roman" w:cs="Times New Roman"/>
              </w:rPr>
              <w:t>действующих нормативных правовых актов в данной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0A83" w:rsidRDefault="00160A83" w:rsidP="0018662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02.01.2022 вступил в силу Федеральный закон ОАЭ</w:t>
            </w:r>
            <w:r w:rsidR="000119F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2021 г. № 45</w:t>
            </w:r>
            <w:r w:rsidR="00732A05">
              <w:rPr>
                <w:rFonts w:ascii="Times New Roman" w:hAnsi="Times New Roman" w:cs="Times New Roman"/>
              </w:rPr>
              <w:t xml:space="preserve"> «О защите персональных данных»</w:t>
            </w:r>
            <w:r w:rsidR="0018662B">
              <w:rPr>
                <w:rFonts w:ascii="Times New Roman" w:hAnsi="Times New Roman" w:cs="Times New Roman"/>
              </w:rPr>
              <w:t xml:space="preserve">. </w:t>
            </w:r>
            <w:r w:rsidR="001B20A8">
              <w:rPr>
                <w:rFonts w:ascii="Times New Roman" w:hAnsi="Times New Roman" w:cs="Times New Roman"/>
              </w:rPr>
              <w:t xml:space="preserve">Вместе с тем положения, касающиеся реализации </w:t>
            </w:r>
            <w:r w:rsidR="0018662B">
              <w:rPr>
                <w:rFonts w:ascii="Times New Roman" w:hAnsi="Times New Roman" w:cs="Times New Roman"/>
              </w:rPr>
              <w:t>прав</w:t>
            </w:r>
            <w:r w:rsidR="00CF1F8C">
              <w:rPr>
                <w:rFonts w:ascii="Times New Roman" w:hAnsi="Times New Roman" w:cs="Times New Roman"/>
              </w:rPr>
              <w:t xml:space="preserve"> и законных интересов</w:t>
            </w:r>
            <w:r w:rsidR="0018662B">
              <w:rPr>
                <w:rFonts w:ascii="Times New Roman" w:hAnsi="Times New Roman" w:cs="Times New Roman"/>
              </w:rPr>
              <w:t xml:space="preserve"> граждан как субъектов персональных данных, вступают в силу с сентября текущего года.</w:t>
            </w:r>
          </w:p>
          <w:p w:rsidR="00732A05" w:rsidRDefault="0018662B" w:rsidP="00E259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</w:t>
            </w:r>
            <w:r w:rsidR="00732A05">
              <w:rPr>
                <w:rFonts w:ascii="Times New Roman" w:hAnsi="Times New Roman" w:cs="Times New Roman"/>
              </w:rPr>
              <w:t>уполномоченный орган в области защиты прав субъектов персональных данных в ОАЭ отсутствует, в настоящее время анонсировано его создание.</w:t>
            </w:r>
          </w:p>
          <w:p w:rsidR="002B5F3C" w:rsidRPr="00B854B2" w:rsidRDefault="00732A05" w:rsidP="0018662B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Таким образом, включение ОАЭ в Перечень в настоящее время представляется </w:t>
            </w:r>
            <w:r w:rsidR="0018662B">
              <w:rPr>
                <w:rFonts w:ascii="Times New Roman" w:hAnsi="Times New Roman" w:cs="Times New Roman"/>
              </w:rPr>
              <w:t>преждевременным.</w:t>
            </w:r>
          </w:p>
        </w:tc>
      </w:tr>
      <w:tr w:rsidR="005F1CEC" w:rsidRPr="00524EF2" w:rsidTr="000119F7">
        <w:trPr>
          <w:trHeight w:val="6585"/>
        </w:trPr>
        <w:tc>
          <w:tcPr>
            <w:tcW w:w="937" w:type="dxa"/>
          </w:tcPr>
          <w:p w:rsidR="005F1CEC" w:rsidRPr="005F1CEC" w:rsidRDefault="005F1CEC" w:rsidP="00A8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</w:tcPr>
          <w:p w:rsidR="005F1CEC" w:rsidRPr="005F1CEC" w:rsidRDefault="005F1CEC" w:rsidP="007A6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Совкомбанк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F1CEC">
              <w:rPr>
                <w:rFonts w:ascii="Times New Roman" w:hAnsi="Times New Roman" w:cs="Times New Roman"/>
              </w:rPr>
              <w:t>Текущая геополитическая ситуация, резкое изменение конъюнктуры рынка международного инвестирования и введенные со стороны недружественных стран санкции в отношении Российской Федерации и отдельных финансовых организаций ставит перед банковским сообществом необходимость развития контактов с организациями из дружественных юрисдикций.</w:t>
            </w:r>
          </w:p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F1CEC">
              <w:rPr>
                <w:rFonts w:ascii="Times New Roman" w:hAnsi="Times New Roman" w:cs="Times New Roman"/>
              </w:rPr>
              <w:t>Такими дружественными юрисдикциями являются страны Персидского залива (Королевство Саудовская Аравия, Объединенные Арабские Эмираты, Бахрейн, Катар, Кувейт и Султанат Оман), а также Республика Куба.</w:t>
            </w:r>
          </w:p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F1CEC">
              <w:rPr>
                <w:rFonts w:ascii="Times New Roman" w:hAnsi="Times New Roman" w:cs="Times New Roman"/>
              </w:rPr>
              <w:t xml:space="preserve">Важно отметить, что в странах Персидского залива зарегистрирован ряд интернациональных конгломератов, заинтересованных в привлечении кредитования, оказании </w:t>
            </w:r>
            <w:proofErr w:type="spellStart"/>
            <w:r w:rsidRPr="005F1CEC">
              <w:rPr>
                <w:rFonts w:ascii="Times New Roman" w:hAnsi="Times New Roman" w:cs="Times New Roman"/>
              </w:rPr>
              <w:t>факторинговых</w:t>
            </w:r>
            <w:proofErr w:type="spellEnd"/>
            <w:r w:rsidRPr="005F1CEC">
              <w:rPr>
                <w:rFonts w:ascii="Times New Roman" w:hAnsi="Times New Roman" w:cs="Times New Roman"/>
              </w:rPr>
              <w:t xml:space="preserve"> услуг и других финансовых операций.</w:t>
            </w:r>
          </w:p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F1CEC">
              <w:rPr>
                <w:rFonts w:ascii="Times New Roman" w:hAnsi="Times New Roman" w:cs="Times New Roman"/>
              </w:rPr>
              <w:t xml:space="preserve">Республика Куба является одним из главных направлений для отдыха граждан Российской Федерации, которые должны иметь возможность совершать покупки в безналичной форме, используя </w:t>
            </w:r>
            <w:r w:rsidRPr="005F1CEC">
              <w:rPr>
                <w:rFonts w:ascii="Times New Roman" w:hAnsi="Times New Roman" w:cs="Times New Roman"/>
              </w:rPr>
              <w:lastRenderedPageBreak/>
              <w:t>национальную платежную систему МИР. Как следует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1CEC">
              <w:rPr>
                <w:rFonts w:ascii="Times New Roman" w:hAnsi="Times New Roman" w:cs="Times New Roman"/>
              </w:rPr>
              <w:t>новостей</w:t>
            </w:r>
            <w:proofErr w:type="gramStart"/>
            <w:r w:rsidRPr="005F1CEC">
              <w:rPr>
                <w:rFonts w:ascii="Times New Roman" w:hAnsi="Times New Roman" w:cs="Times New Roman"/>
              </w:rPr>
              <w:t>1</w:t>
            </w:r>
            <w:proofErr w:type="gramEnd"/>
            <w:r w:rsidRPr="005F1CEC">
              <w:rPr>
                <w:rFonts w:ascii="Times New Roman" w:hAnsi="Times New Roman" w:cs="Times New Roman"/>
              </w:rPr>
              <w:t xml:space="preserve"> и официальных заявлений платежной системы МИР, в настоящее время в Республике Куба реализуется программа по использованию российской национальной платежной карты МИР для осуществления платежей и снятия наличных денежных средств.</w:t>
            </w:r>
          </w:p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5F1CEC">
              <w:rPr>
                <w:rFonts w:ascii="Times New Roman" w:hAnsi="Times New Roman" w:cs="Times New Roman"/>
              </w:rPr>
              <w:t>Для обеспечения движения денежных потоков между Российской Федерацией и странами Персидского залива и Республикой Кубой российским кредитным организациям необходимо передавать различную информацию в данные страны, в том числе персональные данные.</w:t>
            </w:r>
          </w:p>
          <w:p w:rsidR="005F1CEC" w:rsidRPr="005F1CEC" w:rsidRDefault="005F1CEC" w:rsidP="005F1CEC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1CEC">
              <w:rPr>
                <w:rFonts w:ascii="Times New Roman" w:hAnsi="Times New Roman" w:cs="Times New Roman"/>
              </w:rPr>
              <w:t xml:space="preserve">С учетом вышеизложенного, в целях стимулирования установления экономических отношений между российскими кредитными организациями и дружественными юрисдикциями предлагаем дополнить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(далее - Конвенция), действующие нормы права которых, а также применяемые </w:t>
            </w:r>
            <w:r w:rsidRPr="005F1CEC">
              <w:rPr>
                <w:rFonts w:ascii="Times New Roman" w:hAnsi="Times New Roman" w:cs="Times New Roman"/>
              </w:rPr>
              <w:lastRenderedPageBreak/>
              <w:t>ими меры по обеспечению конфиденциальности и безопасности персональных данных при их обработке, соответствуют положениям Конвенции</w:t>
            </w:r>
            <w:proofErr w:type="gramEnd"/>
            <w:r w:rsidRPr="005F1CEC">
              <w:rPr>
                <w:rFonts w:ascii="Times New Roman" w:hAnsi="Times New Roman" w:cs="Times New Roman"/>
              </w:rPr>
              <w:t>, странами Персидского залива (Королевство Саудовская Аравия, Объединенные Арабские Эмираты, Бахрейн, Катар, Кувейт и Султанат Оман) и Республикой Кубой.</w:t>
            </w:r>
          </w:p>
        </w:tc>
        <w:tc>
          <w:tcPr>
            <w:tcW w:w="2607" w:type="dxa"/>
          </w:tcPr>
          <w:p w:rsidR="005F1CEC" w:rsidRPr="005F1CEC" w:rsidRDefault="005F1CEC" w:rsidP="00617C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учтено</w:t>
            </w:r>
          </w:p>
        </w:tc>
        <w:tc>
          <w:tcPr>
            <w:tcW w:w="4253" w:type="dxa"/>
          </w:tcPr>
          <w:p w:rsidR="005F1CEC" w:rsidRDefault="005F1CEC" w:rsidP="005F1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Королевство Саудовская Аравия, Королевство Бахрейн, Государство К</w:t>
            </w:r>
            <w:r w:rsidR="009B699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вейт</w:t>
            </w:r>
            <w:r w:rsidR="009B69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Султанат Оман</w:t>
            </w:r>
            <w:r w:rsidR="009B6993">
              <w:rPr>
                <w:rFonts w:ascii="Times New Roman" w:hAnsi="Times New Roman" w:cs="Times New Roman"/>
              </w:rPr>
              <w:t xml:space="preserve"> и Республика Куба </w:t>
            </w:r>
            <w:r>
              <w:rPr>
                <w:rFonts w:ascii="Times New Roman" w:hAnsi="Times New Roman" w:cs="Times New Roman"/>
              </w:rPr>
              <w:t xml:space="preserve">не являются сторонами Конвенции, в </w:t>
            </w:r>
            <w:proofErr w:type="gramStart"/>
            <w:r>
              <w:rPr>
                <w:rFonts w:ascii="Times New Roman" w:hAnsi="Times New Roman" w:cs="Times New Roman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чем решение о включении указанных иностранных государств в Перечень может быть принято при условии соответствия действующей в указанных государствах правовой системы </w:t>
            </w:r>
            <w:r w:rsidRPr="002B5F3C">
              <w:rPr>
                <w:rFonts w:ascii="Times New Roman" w:hAnsi="Times New Roman" w:cs="Times New Roman"/>
              </w:rPr>
              <w:t xml:space="preserve">и применяемых ими мер по защите прав субъектов персональных данных положениям Конвенции, включая </w:t>
            </w:r>
            <w:r>
              <w:rPr>
                <w:rFonts w:ascii="Times New Roman" w:hAnsi="Times New Roman" w:cs="Times New Roman"/>
              </w:rPr>
              <w:t xml:space="preserve">наличие уполномоченного </w:t>
            </w:r>
            <w:r w:rsidRPr="002B5F3C">
              <w:rPr>
                <w:rFonts w:ascii="Times New Roman" w:hAnsi="Times New Roman" w:cs="Times New Roman"/>
              </w:rPr>
              <w:t>орган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2B5F3C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 xml:space="preserve">защиты прав субъектов </w:t>
            </w:r>
            <w:r w:rsidRPr="002B5F3C">
              <w:rPr>
                <w:rFonts w:ascii="Times New Roman" w:hAnsi="Times New Roman" w:cs="Times New Roman"/>
              </w:rPr>
              <w:t xml:space="preserve">персональных данных, </w:t>
            </w:r>
            <w:r>
              <w:rPr>
                <w:rFonts w:ascii="Times New Roman" w:hAnsi="Times New Roman" w:cs="Times New Roman"/>
              </w:rPr>
              <w:t xml:space="preserve">а также </w:t>
            </w:r>
            <w:r w:rsidRPr="002B5F3C">
              <w:rPr>
                <w:rFonts w:ascii="Times New Roman" w:hAnsi="Times New Roman" w:cs="Times New Roman"/>
              </w:rPr>
              <w:t>действующих нормативных правовых актов в данной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6993" w:rsidRDefault="00373403" w:rsidP="005F1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тем</w:t>
            </w:r>
            <w:r w:rsidR="00496B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6993">
              <w:rPr>
                <w:rFonts w:ascii="Times New Roman" w:hAnsi="Times New Roman" w:cs="Times New Roman"/>
              </w:rPr>
              <w:t>информация о наличии в указанных иностранных государствах, за исключением Королевства Бахрейн, действующего законодательного акта, регулирующего вопросы обработки персональных данных, отсутствует.</w:t>
            </w:r>
          </w:p>
          <w:p w:rsidR="00373403" w:rsidRDefault="009B6993" w:rsidP="009B6993">
            <w:pPr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того, в Королевстве Саудовская Аравия, Королевстве Бахрейн, Республике Куба отсутствует </w:t>
            </w:r>
            <w:r w:rsidR="00373403">
              <w:rPr>
                <w:rFonts w:ascii="Times New Roman" w:hAnsi="Times New Roman" w:cs="Times New Roman"/>
              </w:rPr>
              <w:t>уполномоченный орган в области защиты прав субъектов персональных данных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3403" w:rsidRDefault="00373403" w:rsidP="005F1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F1CEC" w:rsidRDefault="005F1CEC" w:rsidP="005F1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Государства Катар сообщаем, что указанное иностранное государство </w:t>
            </w:r>
            <w:r w:rsidR="00373403">
              <w:rPr>
                <w:rFonts w:ascii="Times New Roman" w:hAnsi="Times New Roman" w:cs="Times New Roman"/>
              </w:rPr>
              <w:t xml:space="preserve">включено </w:t>
            </w:r>
            <w:r>
              <w:rPr>
                <w:rFonts w:ascii="Times New Roman" w:hAnsi="Times New Roman" w:cs="Times New Roman"/>
              </w:rPr>
              <w:t>в Перечень.</w:t>
            </w:r>
          </w:p>
          <w:p w:rsidR="005F1CEC" w:rsidRDefault="005F1CEC" w:rsidP="005F1CE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F1CEC" w:rsidRPr="005F1CEC" w:rsidRDefault="005F1CEC" w:rsidP="00373403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отношен</w:t>
            </w:r>
            <w:proofErr w:type="gramStart"/>
            <w:r>
              <w:rPr>
                <w:rFonts w:ascii="Times New Roman" w:hAnsi="Times New Roman" w:cs="Times New Roman"/>
              </w:rPr>
              <w:t>ии ОАЭ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позиция указана в п. 1 Сводки предложений.</w:t>
            </w:r>
          </w:p>
        </w:tc>
      </w:tr>
    </w:tbl>
    <w:p w:rsidR="006E33D5" w:rsidRPr="00B17966" w:rsidRDefault="006E33D5" w:rsidP="0055517C">
      <w:pPr>
        <w:rPr>
          <w:sz w:val="28"/>
          <w:szCs w:val="28"/>
        </w:rPr>
      </w:pPr>
    </w:p>
    <w:sectPr w:rsidR="006E33D5" w:rsidRPr="00B17966" w:rsidSect="00E25936">
      <w:headerReference w:type="even" r:id="rId9"/>
      <w:headerReference w:type="default" r:id="rId10"/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BE" w:rsidRDefault="000E61BE">
      <w:r>
        <w:separator/>
      </w:r>
    </w:p>
  </w:endnote>
  <w:endnote w:type="continuationSeparator" w:id="0">
    <w:p w:rsidR="000E61BE" w:rsidRDefault="000E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BE" w:rsidRDefault="000E61BE">
      <w:r>
        <w:separator/>
      </w:r>
    </w:p>
  </w:footnote>
  <w:footnote w:type="continuationSeparator" w:id="0">
    <w:p w:rsidR="000E61BE" w:rsidRDefault="000E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1EBF" w:rsidRDefault="009B1E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1824"/>
      <w:docPartObj>
        <w:docPartGallery w:val="Page Numbers (Top of Page)"/>
        <w:docPartUnique/>
      </w:docPartObj>
    </w:sdtPr>
    <w:sdtEndPr/>
    <w:sdtContent>
      <w:p w:rsidR="00166DE5" w:rsidRDefault="00166D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7C">
          <w:rPr>
            <w:noProof/>
          </w:rPr>
          <w:t>5</w:t>
        </w:r>
        <w:r>
          <w:fldChar w:fldCharType="end"/>
        </w:r>
      </w:p>
    </w:sdtContent>
  </w:sdt>
  <w:p w:rsidR="00166DE5" w:rsidRDefault="00166D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178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9F7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35F4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70C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2B9C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1C9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9FF"/>
    <w:rsid w:val="000E1D88"/>
    <w:rsid w:val="000E2E0D"/>
    <w:rsid w:val="000E365B"/>
    <w:rsid w:val="000E476A"/>
    <w:rsid w:val="000E50E3"/>
    <w:rsid w:val="000E53B6"/>
    <w:rsid w:val="000E61BE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769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0A83"/>
    <w:rsid w:val="0016145D"/>
    <w:rsid w:val="001619FF"/>
    <w:rsid w:val="0016323D"/>
    <w:rsid w:val="001635BF"/>
    <w:rsid w:val="00163ECC"/>
    <w:rsid w:val="00166376"/>
    <w:rsid w:val="00166DE5"/>
    <w:rsid w:val="00170652"/>
    <w:rsid w:val="00170D84"/>
    <w:rsid w:val="00171559"/>
    <w:rsid w:val="00172906"/>
    <w:rsid w:val="00173E98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1E7"/>
    <w:rsid w:val="001813E9"/>
    <w:rsid w:val="0018375E"/>
    <w:rsid w:val="00183CB5"/>
    <w:rsid w:val="00184326"/>
    <w:rsid w:val="001843D6"/>
    <w:rsid w:val="00184A07"/>
    <w:rsid w:val="001858B5"/>
    <w:rsid w:val="0018590D"/>
    <w:rsid w:val="0018662B"/>
    <w:rsid w:val="001870A8"/>
    <w:rsid w:val="001872E2"/>
    <w:rsid w:val="0019009A"/>
    <w:rsid w:val="00190217"/>
    <w:rsid w:val="00190659"/>
    <w:rsid w:val="00190A00"/>
    <w:rsid w:val="001910B8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0A8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67C1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875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02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37DEC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66699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5F3C"/>
    <w:rsid w:val="002B7802"/>
    <w:rsid w:val="002B7A03"/>
    <w:rsid w:val="002B7B21"/>
    <w:rsid w:val="002C1515"/>
    <w:rsid w:val="002C41EA"/>
    <w:rsid w:val="002C42EA"/>
    <w:rsid w:val="002C471A"/>
    <w:rsid w:val="002C4A25"/>
    <w:rsid w:val="002C51F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8FB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57D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403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077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0777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4A89"/>
    <w:rsid w:val="0041547F"/>
    <w:rsid w:val="0041694F"/>
    <w:rsid w:val="00421F60"/>
    <w:rsid w:val="004221DF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3CEF"/>
    <w:rsid w:val="0043438A"/>
    <w:rsid w:val="004351C5"/>
    <w:rsid w:val="004358E7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6B20"/>
    <w:rsid w:val="00497A16"/>
    <w:rsid w:val="004A0DE1"/>
    <w:rsid w:val="004A1980"/>
    <w:rsid w:val="004A1A01"/>
    <w:rsid w:val="004A1D50"/>
    <w:rsid w:val="004A1F5C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3D7E"/>
    <w:rsid w:val="004C42A5"/>
    <w:rsid w:val="004C54E7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979"/>
    <w:rsid w:val="00507B99"/>
    <w:rsid w:val="0051002B"/>
    <w:rsid w:val="005124C3"/>
    <w:rsid w:val="00512BC0"/>
    <w:rsid w:val="00512C9E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4EF2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478F8"/>
    <w:rsid w:val="005501B4"/>
    <w:rsid w:val="00550C26"/>
    <w:rsid w:val="005512B4"/>
    <w:rsid w:val="00552DBB"/>
    <w:rsid w:val="00553586"/>
    <w:rsid w:val="0055387B"/>
    <w:rsid w:val="00553A33"/>
    <w:rsid w:val="005543D7"/>
    <w:rsid w:val="0055517C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1CEC"/>
    <w:rsid w:val="005F6337"/>
    <w:rsid w:val="005F748D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17826"/>
    <w:rsid w:val="00617C57"/>
    <w:rsid w:val="00620BFB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1D09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4A66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04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3D5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A05"/>
    <w:rsid w:val="00732ED5"/>
    <w:rsid w:val="00734ADB"/>
    <w:rsid w:val="00735A3D"/>
    <w:rsid w:val="00736D0C"/>
    <w:rsid w:val="00737C3E"/>
    <w:rsid w:val="00737CA1"/>
    <w:rsid w:val="00740273"/>
    <w:rsid w:val="0074145B"/>
    <w:rsid w:val="007425E2"/>
    <w:rsid w:val="00742FEE"/>
    <w:rsid w:val="00743255"/>
    <w:rsid w:val="00743A71"/>
    <w:rsid w:val="00743B26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001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699E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A0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0C77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2D32"/>
    <w:rsid w:val="0081323D"/>
    <w:rsid w:val="00813553"/>
    <w:rsid w:val="0081411D"/>
    <w:rsid w:val="00814EE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4467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0111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A72D5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1AEC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32B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197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757"/>
    <w:rsid w:val="00992C8B"/>
    <w:rsid w:val="00992F3E"/>
    <w:rsid w:val="009936DE"/>
    <w:rsid w:val="00994F6D"/>
    <w:rsid w:val="00995B76"/>
    <w:rsid w:val="009A1E2E"/>
    <w:rsid w:val="009A2BD5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993"/>
    <w:rsid w:val="009B6EDB"/>
    <w:rsid w:val="009B6F01"/>
    <w:rsid w:val="009B787A"/>
    <w:rsid w:val="009C1557"/>
    <w:rsid w:val="009C1CD0"/>
    <w:rsid w:val="009C2403"/>
    <w:rsid w:val="009C318D"/>
    <w:rsid w:val="009C36E9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669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245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A7CC7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F6D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2B93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1DE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2090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854B2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0F56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312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16C"/>
    <w:rsid w:val="00C31F9D"/>
    <w:rsid w:val="00C34914"/>
    <w:rsid w:val="00C36F51"/>
    <w:rsid w:val="00C406D3"/>
    <w:rsid w:val="00C414AA"/>
    <w:rsid w:val="00C42CBB"/>
    <w:rsid w:val="00C42EB4"/>
    <w:rsid w:val="00C432D9"/>
    <w:rsid w:val="00C4345D"/>
    <w:rsid w:val="00C43DE9"/>
    <w:rsid w:val="00C442ED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C6D69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A62"/>
    <w:rsid w:val="00CF1E85"/>
    <w:rsid w:val="00CF1F8C"/>
    <w:rsid w:val="00CF3565"/>
    <w:rsid w:val="00CF5902"/>
    <w:rsid w:val="00D007C4"/>
    <w:rsid w:val="00D01100"/>
    <w:rsid w:val="00D017D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3CA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A57"/>
    <w:rsid w:val="00D83FE0"/>
    <w:rsid w:val="00D85DA6"/>
    <w:rsid w:val="00D87DC6"/>
    <w:rsid w:val="00D907A6"/>
    <w:rsid w:val="00D91382"/>
    <w:rsid w:val="00D921B9"/>
    <w:rsid w:val="00D932E5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941"/>
    <w:rsid w:val="00DA6EF2"/>
    <w:rsid w:val="00DA7400"/>
    <w:rsid w:val="00DA76BB"/>
    <w:rsid w:val="00DA7D16"/>
    <w:rsid w:val="00DB005D"/>
    <w:rsid w:val="00DB1417"/>
    <w:rsid w:val="00DB1573"/>
    <w:rsid w:val="00DB18BF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30BD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17B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5936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08C"/>
    <w:rsid w:val="00E6069E"/>
    <w:rsid w:val="00E60EB4"/>
    <w:rsid w:val="00E612D3"/>
    <w:rsid w:val="00E62CBC"/>
    <w:rsid w:val="00E630E0"/>
    <w:rsid w:val="00E65118"/>
    <w:rsid w:val="00E65450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200D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5CA9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047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260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342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A35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D3A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4C6"/>
    <w:rsid w:val="00FC7E0A"/>
    <w:rsid w:val="00FD045A"/>
    <w:rsid w:val="00FD05FE"/>
    <w:rsid w:val="00FD137B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66D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85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50619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a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b">
    <w:name w:val="footer"/>
    <w:basedOn w:val="a"/>
    <w:link w:val="ac"/>
    <w:unhideWhenUsed/>
    <w:rsid w:val="009809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900"/>
    <w:rPr>
      <w:sz w:val="24"/>
      <w:szCs w:val="24"/>
    </w:rPr>
  </w:style>
  <w:style w:type="character" w:styleId="ad">
    <w:name w:val="Placeholder Text"/>
    <w:basedOn w:val="a0"/>
    <w:uiPriority w:val="99"/>
    <w:semiHidden/>
    <w:rsid w:val="00072B9C"/>
    <w:rPr>
      <w:color w:val="808080"/>
    </w:rPr>
  </w:style>
  <w:style w:type="character" w:styleId="ae">
    <w:name w:val="FollowedHyperlink"/>
    <w:basedOn w:val="a0"/>
    <w:semiHidden/>
    <w:unhideWhenUsed/>
    <w:rsid w:val="00812D32"/>
    <w:rPr>
      <w:color w:val="800080" w:themeColor="followed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166D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9BE9-E6E6-4482-A83D-A05ECA6D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815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Шишигина Ирина Семеновна</dc:creator>
  <cp:lastModifiedBy>Шишигина Ирина Семеновна</cp:lastModifiedBy>
  <cp:revision>5</cp:revision>
  <cp:lastPrinted>2022-08-03T15:31:00Z</cp:lastPrinted>
  <dcterms:created xsi:type="dcterms:W3CDTF">2022-08-03T14:26:00Z</dcterms:created>
  <dcterms:modified xsi:type="dcterms:W3CDTF">2022-08-11T18:39:00Z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