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091B78">
        <w:rPr>
          <w:rFonts w:ascii="Times New Roman" w:hAnsi="Times New Roman" w:cs="Times New Roman"/>
          <w:color w:val="000000" w:themeColor="text1"/>
          <w:sz w:val="28"/>
          <w:szCs w:val="28"/>
        </w:rPr>
        <w:t>26 июня 2024 года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091B78">
        <w:rPr>
          <w:b/>
          <w:sz w:val="28"/>
          <w:szCs w:val="28"/>
        </w:rPr>
        <w:t>26 июня 2024 года</w:t>
      </w:r>
      <w:r w:rsidRPr="0056508E">
        <w:rPr>
          <w:b/>
          <w:sz w:val="28"/>
          <w:szCs w:val="28"/>
        </w:rPr>
        <w:t xml:space="preserve">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091B78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091B78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Таганрог г (87,7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25.07.2024).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Таганрог г (95,2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25.07.2024).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Волгоградская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Камышин г (89,4 МГц, 0,5 кВт, пункт установки передатчика - п. Мичуринский)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25.07.2024).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Волгоградская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Камышин г (98,6 МГц, 0,5 кВт, пункт установки передатчика - п. Мичуринский)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25.07.2024).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Башкортостан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Уфа г (98,3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информационная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t>3 500 000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70 000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08.08.2024).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Херсонская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обл.,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Генический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р-н, Геническ г</w:t>
                  </w:r>
                  <w:bookmarkStart w:name="_GoBack" w:id="0"/>
                  <w:bookmarkEnd w:id="0"/>
                  <w:r w:rsidRPr="004340D3">
                    <w:rPr>
                      <w:b/>
                      <w:sz w:val="28"/>
                      <w:szCs w:val="28"/>
                    </w:rPr>
                    <w:t>. (103,5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Ставропольский край, Кисловодск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(92,3 МГц, 0,5 кВт, пункт установки передатчика -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г. Пятигорск)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27.09.2023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наземного вещания с использованием радиочастоты –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при осуществлении наземного эфирного аналогового радиовещания на 92,3 МГц, 0,5 кВт, г. Пятигорск,</w:t>
                  </w:r>
                  <w:r w:rsidR="00091B7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г. Ессентуки (пункт установки передатчика – г. Пятигорск), Ставропольский край, является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  <w:t>ООО «КМВ ТЕ</w:t>
                  </w:r>
                  <w:r>
                    <w:rPr>
                      <w:b/>
                      <w:sz w:val="28"/>
                      <w:szCs w:val="28"/>
                    </w:rPr>
                    <w:t>ЛЕКОМ</w:t>
                  </w:r>
                  <w:r w:rsidR="00091B78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Ставропольский край, Кисловодск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(96,9 МГц, 0,5 кВт, пункт установки передатчика -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г. Пятигорск)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27.09.2023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наземного вещания с использованием радиочастоты –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при осуществлении наземного эфирного аналогового радиовещания на 96,9 МГц, 0,5 кВт, г. Пятигорск,</w:t>
                  </w:r>
                  <w:r w:rsidR="00091B7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г. Ессентуки (пункт установки передатчика – г. Пятигорск), Ставропольский край, является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ООО </w:t>
                  </w:r>
                  <w:r w:rsidR="00091B7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ЦЕНТР НОВЫХ ТЕХНОЛОГИЙ</w:t>
                  </w:r>
                  <w:r w:rsidR="00091B78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Ленинградская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Всеволожский р-н,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Мурино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г. (93,7 МГц, 3 кВт, пункт установки передатчика - г. Санкт-Петербург)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25.10.2023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наземного вещания с использованием радиочастоты –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 на 93,7 МГц, 3 кВт, г. Санкт-Петербург, является ЗАКРЫТОЕ АКЦИОНЕРНОЕ ОБЩЕСТВО </w:t>
                  </w:r>
                  <w:r w:rsidR="00091B7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МЕЖГОСУДАРСТВЕННАЯ ТЕЛЕРАДИОКОМПАНИЯ </w:t>
                  </w:r>
                  <w:r w:rsidR="00091B7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МИР</w:t>
                  </w:r>
                  <w:r w:rsidR="00091B78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10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091B7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Ленинградская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Всеволожский р-н,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Мурино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г. (94,5 МГц, 5 кВт, пункт установки передатчика - г. Санкт-Петербург)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25.10.2023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наземного вещания с использованием радиочастоты –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на 94,5 МГц, 3 кВт, г. Санкт-Петербург, является ООО </w:t>
                  </w:r>
                  <w:r w:rsidR="00091B7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ГПМ РАДИО</w:t>
                  </w:r>
                  <w:r w:rsidR="00091B78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Московская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Наро-Фоминск г (90,8 МГц, 8 кВт, пункт установки передатчика - г. Балашиха,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ш. Объездное,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влд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. 3)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лицензия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на осуществление радиовещания № Л033-00114-77/00648813 от 25.04.2023 выдана ООО «ГПМ Радио» (вещание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Российской Федерации,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на частоте 90,8 МГц, 5 кВт, Москва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(пункт установки передатчика - Балашиха г), Балашиха г, Долгопрудный г (пункт установки передатчика - Балашиха г), Домодедово г (пункт установки передатчика - Балашиха г), Жуковский г (пункт установки передатчика - Балашиха г), Королев г (пункт установки передатчика - Балашиха г), Красногорск г (пункт установки передатчика - Балашиха г), Люберцы г (пункт установки передатчика - Балашиха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г), Мытищи г (пункт установки передатчика - Балашиха г), Ногинск г (пункт установки передатчика - Балашиха г), Одинцово г (пункт установки передатчика - Балашиха г), Подольск г (пункт установки передатчика - Балашиха г), Пушкино г (пункт установки передатчика - Балашиха г), Раменское г (пункт установки передатчика - Балашиха г), Реутов г (пункт установки передатчика - Балашиха г), Химки г (пункт установки передатчика - Балашиха г)</w:t>
                  </w:r>
                  <w:r>
                    <w:rPr>
                      <w:b/>
                      <w:sz w:val="28"/>
                      <w:szCs w:val="28"/>
                    </w:rPr>
                    <w:br/>
                    <w:t>Щелково г (пункт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установки передатчика - Балашиха г), Электросталь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(пункт установки передатчика - Балашиха г)).</w:t>
                  </w:r>
                </w:p>
              </w:tc>
            </w:tr>
            <w:tr w:rsidR="0037521B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Московская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Дмитров г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(90,8 МГц, 8 кВт, пункт установки передатчика - г. Балашиха,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ш. Объездное,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влд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. 3)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091B7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91B7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091B7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лицензия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на осуществление радиовещания № Л033-00114-77/00648813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от 25.04.2023 выдана ООО «ГПМ Радио» (вещание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Российской Федерации,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на частоте 90,8 МГц, 5 кВт, Москва </w:t>
                  </w:r>
                  <w:r w:rsidR="00091B78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>(пункт установки передатчика - Балашиха г), Балашиха г, Долгопрудный г (пункт установки передатчика - Балашиха г), Домодедово г (пункт установки передатчика - Балашиха г), Жуковский г (пункт установки передатчика - Балашиха г), Королев г (пункт установки передатчика - Балашиха г), Красногорск г (пункт установки передатчика - Балашиха г), Люберцы г (пункт установки передатчика - Балашиха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г), Мытищи г (пункт установки передатчика - Балашиха г), Ногинск г (пункт установки передатчика - Балашиха г), Одинцово г (пункт установки передатчика - Балашиха г), Подольск г (пункт установки передатчика - Балашиха г), Пушкино г (пункт установки передатчика - Балашиха г), Раменское г (пункт установки передатчика - Балашиха г), Реутов г (пункт установки передатчика - Балашиха г), Химки г (пункт установки передатчика - Балашиха г)</w:t>
                  </w:r>
                  <w:r>
                    <w:rPr>
                      <w:b/>
                      <w:sz w:val="28"/>
                      <w:szCs w:val="28"/>
                    </w:rPr>
                    <w:br/>
                    <w:t>Щелково г (пункт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установки передатчика - Балашиха г), Электросталь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(пункт установки передатчика - Балашиха г)).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091B78" w:rsidP="00E234A1" w:rsidRDefault="00091B78">
      <w:pPr>
        <w:ind w:firstLine="540"/>
        <w:jc w:val="both"/>
        <w:rPr>
          <w:b/>
          <w:sz w:val="28"/>
        </w:rPr>
      </w:pPr>
    </w:p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r>
        <w:rPr>
          <w:b/>
          <w:sz w:val="28"/>
          <w:szCs w:val="28"/>
        </w:rPr>
        <w:t>1-12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1-12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1-12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091B78">
        <w:rPr>
          <w:sz w:val="28"/>
        </w:rPr>
        <w:br/>
      </w:r>
      <w:r w:rsidRPr="00816E5A">
        <w:rPr>
          <w:sz w:val="28"/>
        </w:rPr>
        <w:t xml:space="preserve">по надзору в сфере связи, информационных технологий и массовых </w:t>
      </w:r>
      <w:r w:rsidRPr="00816E5A">
        <w:rPr>
          <w:sz w:val="28"/>
        </w:rPr>
        <w:lastRenderedPageBreak/>
        <w:t>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091B78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1-12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мая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30 мая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30 мая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мая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мая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мая 2024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1-12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1-12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1-12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D279E8" w:rsidP="00D279E8" w:rsidRDefault="00D279E8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D279E8" w:rsidP="00D279E8" w:rsidRDefault="00D279E8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</w:t>
      </w:r>
      <w:r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Федеральная конкурсная комиссия по телерадиовещанию</w:t>
      </w:r>
      <w:r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D279E8" w:rsidP="00D279E8" w:rsidRDefault="00D279E8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D279E8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 w:rsidR="00D279E8">
        <w:rPr>
          <w:b/>
          <w:sz w:val="28"/>
          <w:szCs w:val="28"/>
        </w:rPr>
        <w:t>1,2,5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8E5006">
        <w:rPr>
          <w:sz w:val="28"/>
          <w:szCs w:val="28"/>
        </w:rPr>
        <w:t>Роскомнадзор</w:t>
      </w:r>
      <w:proofErr w:type="spellEnd"/>
      <w:r w:rsidRPr="008E5006">
        <w:rPr>
          <w:sz w:val="28"/>
          <w:szCs w:val="28"/>
        </w:rPr>
        <w:t>, л/с 05951000960)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ИНН 7705846236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КПП 770501001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8E5006">
        <w:rPr>
          <w:sz w:val="28"/>
          <w:szCs w:val="28"/>
        </w:rPr>
        <w:t>Межрегиональное</w:t>
      </w:r>
      <w:proofErr w:type="gramEnd"/>
      <w:r w:rsidRPr="008E5006">
        <w:rPr>
          <w:sz w:val="28"/>
          <w:szCs w:val="28"/>
        </w:rPr>
        <w:t xml:space="preserve"> операционное УФК г. Москва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lastRenderedPageBreak/>
        <w:t>БИК 024501901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единого казначейского счета  40102810045370000002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Номер казначейского счета 03212643000000019502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ОБРАЩАЕМ ВНИМАНИЕ!!!</w:t>
      </w:r>
    </w:p>
    <w:p w:rsidRPr="008E5006" w:rsidR="00D279E8" w:rsidP="00D279E8" w:rsidRDefault="00D279E8">
      <w:pPr>
        <w:jc w:val="both"/>
        <w:rPr>
          <w:sz w:val="28"/>
          <w:szCs w:val="28"/>
        </w:rPr>
      </w:pPr>
      <w:r w:rsidRPr="008E500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</w:t>
      </w:r>
      <w:r w:rsidRPr="001B035F">
        <w:rPr>
          <w:bCs/>
          <w:sz w:val="28"/>
          <w:szCs w:val="28"/>
        </w:rPr>
        <w:lastRenderedPageBreak/>
        <w:t xml:space="preserve">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1-12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1-12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91B7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7521B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279E8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B50520A2-1518-4A7B-8278-3E993A4FC6B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3004</properties:Words>
  <properties:Characters>17128</properties:Characters>
  <properties:Lines>142</properties:Lines>
  <properties:Paragraphs>40</properties:Paragraphs>
  <properties:TotalTime>1490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20092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2024-04-22T13:21:00Z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{b50520a2-1518-4a7b-8278-3e993a4fc6b5}</vt:lpwstr>
  </prop:property>
</prop:Properties>
</file>