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a07833d" w14:textId="a07833d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 февраля 2021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25 февраля 2021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8F5605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35346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Пензенская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Пенза г </w:t>
                  </w:r>
                  <w:r w:rsidR="008F5605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(98,7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5605">
                    <w:rPr>
                      <w:sz w:val="28"/>
                      <w:szCs w:val="28"/>
                    </w:rPr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560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5605"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560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8F560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560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России).</w:t>
                  </w:r>
                  <w:r w:rsidRPr="008F56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346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Пензенская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Пенза г </w:t>
                  </w:r>
                  <w:r w:rsidR="008F5605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(105,6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5605">
                    <w:rPr>
                      <w:sz w:val="28"/>
                      <w:szCs w:val="28"/>
                    </w:rPr>
                    <w:t>2 250 000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560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5605">
                    <w:rPr>
                      <w:sz w:val="28"/>
                      <w:szCs w:val="28"/>
                    </w:rPr>
                    <w:t>45 000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560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8F560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560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ФСО России).</w:t>
                  </w:r>
                  <w:r w:rsidRPr="008F56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35346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Белгородская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Белгород г (91,8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2 150 000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43 000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35346D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Белгородская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>, Белгород г (103,2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8F5605">
                    <w:rPr>
                      <w:sz w:val="28"/>
                      <w:szCs w:val="28"/>
                    </w:rPr>
                    <w:t>2 150 000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8F5605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8F5605">
                    <w:rPr>
                      <w:sz w:val="28"/>
                      <w:szCs w:val="28"/>
                    </w:rPr>
                    <w:t>43 000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8F5605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8F5605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8F5605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назначения).</w:t>
                  </w:r>
                  <w:r w:rsidRPr="008F56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1-4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1-4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8F5605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28 января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28 января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8F5605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28 января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28 января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28 января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28 января 2021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8F5605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1-4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1-4</w:t>
      </w:r>
      <w:r w:rsidRPr="007A621E">
        <w:rPr>
          <w:b/>
          <w:sz w:val="28"/>
          <w:szCs w:val="28"/>
        </w:rPr>
        <w:t xml:space="preserve">): 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(действуют с 1 ян</w:t>
      </w:r>
      <w:bookmarkStart w:name="_GoBack" w:id="0"/>
      <w:bookmarkEnd w:id="0"/>
      <w:r w:rsidRPr="008F5605">
        <w:rPr>
          <w:sz w:val="28"/>
          <w:szCs w:val="28"/>
        </w:rPr>
        <w:t>варя 2021 года)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Получатель: Межрегиональное операционное УФК (</w:t>
      </w:r>
      <w:proofErr w:type="spellStart"/>
      <w:r w:rsidRPr="008F5605">
        <w:rPr>
          <w:sz w:val="28"/>
          <w:szCs w:val="28"/>
        </w:rPr>
        <w:t>Роскомнадзор</w:t>
      </w:r>
      <w:proofErr w:type="spellEnd"/>
      <w:r w:rsidRPr="008F5605">
        <w:rPr>
          <w:sz w:val="28"/>
          <w:szCs w:val="28"/>
        </w:rPr>
        <w:t>)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Лицевой счет 05951000960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ИНН 7705846236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КПП 770501001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 xml:space="preserve">Банк получателя: ОПЕРАЦИОННЫЙ ДЕПАРТАМЕНТ БАНКА  РОССИИ// </w:t>
      </w:r>
      <w:proofErr w:type="gramStart"/>
      <w:r w:rsidRPr="008F5605">
        <w:rPr>
          <w:sz w:val="28"/>
          <w:szCs w:val="28"/>
        </w:rPr>
        <w:t>Межрегиональное</w:t>
      </w:r>
      <w:proofErr w:type="gramEnd"/>
      <w:r w:rsidRPr="008F5605">
        <w:rPr>
          <w:sz w:val="28"/>
          <w:szCs w:val="28"/>
        </w:rPr>
        <w:t xml:space="preserve"> операционное УФК г. Москва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БИК 024501901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Номер единого казначейского счета 40102810045370000002</w:t>
      </w:r>
    </w:p>
    <w:p w:rsidRPr="008F5605" w:rsidR="008F5605" w:rsidP="008F5605" w:rsidRDefault="008F5605">
      <w:pPr>
        <w:jc w:val="both"/>
        <w:rPr>
          <w:sz w:val="28"/>
          <w:szCs w:val="28"/>
        </w:rPr>
      </w:pPr>
      <w:r w:rsidRPr="008F5605">
        <w:rPr>
          <w:sz w:val="28"/>
          <w:szCs w:val="28"/>
        </w:rPr>
        <w:t>Номер казначейского счета 03212643000000019500</w:t>
      </w:r>
    </w:p>
    <w:p w:rsidRPr="008F5605" w:rsidR="008F5605" w:rsidP="008F5605" w:rsidRDefault="008F5605">
      <w:pPr>
        <w:jc w:val="both"/>
        <w:rPr>
          <w:b/>
          <w:sz w:val="28"/>
          <w:szCs w:val="28"/>
        </w:rPr>
      </w:pPr>
      <w:r w:rsidRPr="008F5605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="008F5605" w:rsidP="00902A35" w:rsidRDefault="008F560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lastRenderedPageBreak/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1-4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1-4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346D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605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1853</properties:Words>
  <properties:Characters>10565</properties:Characters>
  <properties:Lines>88</properties:Lines>
  <properties:Paragraphs>24</properties:Paragraphs>
  <properties:TotalTime>1477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12394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2020-12-19T12:53:00Z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