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5C" w:rsidRDefault="006548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485C" w:rsidRDefault="0065485C">
      <w:pPr>
        <w:pStyle w:val="ConsPlusNormal"/>
        <w:outlineLvl w:val="0"/>
      </w:pPr>
    </w:p>
    <w:p w:rsidR="0065485C" w:rsidRDefault="006548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485C" w:rsidRDefault="0065485C">
      <w:pPr>
        <w:pStyle w:val="ConsPlusTitle"/>
        <w:jc w:val="center"/>
      </w:pPr>
      <w:bookmarkStart w:id="0" w:name="_GoBack"/>
      <w:bookmarkEnd w:id="0"/>
    </w:p>
    <w:p w:rsidR="0065485C" w:rsidRDefault="0065485C">
      <w:pPr>
        <w:pStyle w:val="ConsPlusTitle"/>
        <w:jc w:val="center"/>
      </w:pPr>
      <w:r>
        <w:t>ПОСТАНОВЛЕНИЕ</w:t>
      </w:r>
    </w:p>
    <w:p w:rsidR="0065485C" w:rsidRDefault="0065485C">
      <w:pPr>
        <w:pStyle w:val="ConsPlusTitle"/>
        <w:jc w:val="center"/>
      </w:pPr>
      <w:r>
        <w:t>от 23 сентября 2020 г. N 1529</w:t>
      </w:r>
    </w:p>
    <w:p w:rsidR="0065485C" w:rsidRDefault="0065485C">
      <w:pPr>
        <w:pStyle w:val="ConsPlusTitle"/>
        <w:jc w:val="center"/>
      </w:pPr>
    </w:p>
    <w:p w:rsidR="0065485C" w:rsidRDefault="0065485C">
      <w:pPr>
        <w:pStyle w:val="ConsPlusTitle"/>
        <w:jc w:val="center"/>
      </w:pPr>
      <w:r>
        <w:t>О ЛИЦЕНЗИРОВАНИИ ТЕЛЕВИЗИОННОГО ВЕЩАНИЯ И РАДИОВЕЩАНИЯ</w:t>
      </w:r>
    </w:p>
    <w:p w:rsidR="0065485C" w:rsidRDefault="006548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48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5C" w:rsidRDefault="006548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5C" w:rsidRDefault="006548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85C" w:rsidRDefault="00654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85C" w:rsidRDefault="006548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08.02.2022 </w:t>
            </w:r>
            <w:hyperlink r:id="rId5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65485C" w:rsidRDefault="00654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6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5C" w:rsidRDefault="0065485C">
            <w:pPr>
              <w:pStyle w:val="ConsPlusNormal"/>
            </w:pPr>
          </w:p>
        </w:tc>
      </w:tr>
    </w:tbl>
    <w:p w:rsidR="0065485C" w:rsidRDefault="0065485C">
      <w:pPr>
        <w:pStyle w:val="ConsPlusNormal"/>
        <w:ind w:firstLine="540"/>
        <w:jc w:val="both"/>
      </w:pPr>
    </w:p>
    <w:p w:rsidR="0065485C" w:rsidRDefault="0065485C">
      <w:pPr>
        <w:pStyle w:val="ConsPlusNormal"/>
        <w:ind w:firstLine="540"/>
        <w:jc w:val="both"/>
      </w:pPr>
      <w:r>
        <w:t xml:space="preserve">В соответствии с Федеральным законом "О лицензировании отдельных видов деятельности" и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"О средствах массовой информации" Правительство Российской Федерации постановляет: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лицензировании телевизионного вещания и радиовещания.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65485C" w:rsidRDefault="0065485C">
      <w:pPr>
        <w:pStyle w:val="ConsPlusNormal"/>
        <w:ind w:firstLine="540"/>
        <w:jc w:val="both"/>
      </w:pPr>
    </w:p>
    <w:p w:rsidR="0065485C" w:rsidRDefault="0065485C">
      <w:pPr>
        <w:pStyle w:val="ConsPlusNormal"/>
        <w:jc w:val="right"/>
      </w:pPr>
      <w:r>
        <w:t>Председатель Правительства</w:t>
      </w:r>
    </w:p>
    <w:p w:rsidR="0065485C" w:rsidRDefault="0065485C">
      <w:pPr>
        <w:pStyle w:val="ConsPlusNormal"/>
        <w:jc w:val="right"/>
      </w:pPr>
      <w:r>
        <w:t>Российской Федерации</w:t>
      </w:r>
    </w:p>
    <w:p w:rsidR="0065485C" w:rsidRDefault="0065485C">
      <w:pPr>
        <w:pStyle w:val="ConsPlusNormal"/>
        <w:jc w:val="right"/>
      </w:pPr>
      <w:r>
        <w:t>М.МИШУСТИН</w:t>
      </w:r>
    </w:p>
    <w:p w:rsidR="0065485C" w:rsidRDefault="0065485C">
      <w:pPr>
        <w:pStyle w:val="ConsPlusNormal"/>
        <w:jc w:val="right"/>
      </w:pPr>
    </w:p>
    <w:p w:rsidR="0065485C" w:rsidRDefault="0065485C">
      <w:pPr>
        <w:pStyle w:val="ConsPlusNormal"/>
        <w:jc w:val="right"/>
      </w:pPr>
    </w:p>
    <w:p w:rsidR="0065485C" w:rsidRDefault="0065485C">
      <w:pPr>
        <w:pStyle w:val="ConsPlusNormal"/>
        <w:jc w:val="right"/>
      </w:pPr>
    </w:p>
    <w:p w:rsidR="0065485C" w:rsidRDefault="0065485C">
      <w:pPr>
        <w:pStyle w:val="ConsPlusNormal"/>
        <w:jc w:val="right"/>
      </w:pPr>
    </w:p>
    <w:p w:rsidR="0065485C" w:rsidRDefault="0065485C">
      <w:pPr>
        <w:pStyle w:val="ConsPlusNormal"/>
        <w:jc w:val="right"/>
      </w:pPr>
    </w:p>
    <w:p w:rsidR="0065485C" w:rsidRDefault="0065485C">
      <w:pPr>
        <w:pStyle w:val="ConsPlusNormal"/>
        <w:jc w:val="right"/>
        <w:outlineLvl w:val="0"/>
      </w:pPr>
      <w:r>
        <w:t>Утверждено</w:t>
      </w:r>
    </w:p>
    <w:p w:rsidR="0065485C" w:rsidRDefault="0065485C">
      <w:pPr>
        <w:pStyle w:val="ConsPlusNormal"/>
        <w:jc w:val="right"/>
      </w:pPr>
      <w:r>
        <w:t>постановлением Правительства</w:t>
      </w:r>
    </w:p>
    <w:p w:rsidR="0065485C" w:rsidRDefault="0065485C">
      <w:pPr>
        <w:pStyle w:val="ConsPlusNormal"/>
        <w:jc w:val="right"/>
      </w:pPr>
      <w:r>
        <w:t>Российской Федерации</w:t>
      </w:r>
    </w:p>
    <w:p w:rsidR="0065485C" w:rsidRDefault="0065485C">
      <w:pPr>
        <w:pStyle w:val="ConsPlusNormal"/>
        <w:jc w:val="right"/>
      </w:pPr>
      <w:r>
        <w:t>от 23 сентября 2020 г. N 1529</w:t>
      </w:r>
    </w:p>
    <w:p w:rsidR="0065485C" w:rsidRDefault="0065485C">
      <w:pPr>
        <w:pStyle w:val="ConsPlusNormal"/>
        <w:ind w:firstLine="540"/>
        <w:jc w:val="both"/>
      </w:pPr>
    </w:p>
    <w:p w:rsidR="0065485C" w:rsidRDefault="0065485C">
      <w:pPr>
        <w:pStyle w:val="ConsPlusTitle"/>
        <w:jc w:val="center"/>
      </w:pPr>
      <w:bookmarkStart w:id="1" w:name="P28"/>
      <w:bookmarkEnd w:id="1"/>
      <w:r>
        <w:t>ПОЛОЖЕНИЕ</w:t>
      </w:r>
    </w:p>
    <w:p w:rsidR="0065485C" w:rsidRDefault="0065485C">
      <w:pPr>
        <w:pStyle w:val="ConsPlusTitle"/>
        <w:jc w:val="center"/>
      </w:pPr>
      <w:r>
        <w:t>О ЛИЦЕНЗИРОВАНИИ ТЕЛЕВИЗИОННОГО ВЕЩАНИЯ И РАДИОВЕЩАНИЯ</w:t>
      </w:r>
    </w:p>
    <w:p w:rsidR="0065485C" w:rsidRDefault="006548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48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5C" w:rsidRDefault="006548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5C" w:rsidRDefault="006548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85C" w:rsidRDefault="00654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85C" w:rsidRDefault="006548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08.02.2022 </w:t>
            </w:r>
            <w:hyperlink r:id="rId8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65485C" w:rsidRDefault="00654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9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5C" w:rsidRDefault="0065485C">
            <w:pPr>
              <w:pStyle w:val="ConsPlusNormal"/>
            </w:pPr>
          </w:p>
        </w:tc>
      </w:tr>
    </w:tbl>
    <w:p w:rsidR="0065485C" w:rsidRDefault="0065485C">
      <w:pPr>
        <w:pStyle w:val="ConsPlusNormal"/>
        <w:ind w:firstLine="540"/>
        <w:jc w:val="both"/>
      </w:pPr>
    </w:p>
    <w:p w:rsidR="0065485C" w:rsidRDefault="0065485C">
      <w:pPr>
        <w:pStyle w:val="ConsPlusNormal"/>
        <w:ind w:firstLine="540"/>
        <w:jc w:val="both"/>
      </w:pPr>
      <w:r>
        <w:t>1. Настоящее Положение устанавливает порядок лицензирования телевизионного вещания и радиовещания, осуществляемых юридическими лицами на территории Российской Федерации.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2. Лицензирование телевизионного вещания и радиовещания осуществляется Федеральной службой по надзору в сфере связи, информационных технологий и массовых коммуникаций (далее - лицензирующий орган).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3. Лицензионными требованиями, предъявляемыми к соискателю лицензии на телевизионное вещание и радиовещание (далее - лицензия), являются: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lastRenderedPageBreak/>
        <w:t xml:space="preserve">а) наличие у соискателя лицензии статуса редакции планируемого к распространению соискателем лицензии телеканала или радиоканала, подтверждаемого уставом редакции или сведениями из государственной информационной системы в области средств массовой информации, - в случае, предусмотренном </w:t>
      </w:r>
      <w:hyperlink r:id="rId10">
        <w:r>
          <w:rPr>
            <w:color w:val="0000FF"/>
          </w:rPr>
          <w:t>частью третьей статьи 31</w:t>
        </w:r>
      </w:hyperlink>
      <w:r>
        <w:t xml:space="preserve"> Закона Российской Федерации "О средствах массовой информации";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б) наличие у соискателя лицензии договора с редакцией планируемого к распространению соискателем лицензии телеканала или радиоканала - в случае, предусмотренном </w:t>
      </w:r>
      <w:hyperlink r:id="rId11">
        <w:r>
          <w:rPr>
            <w:color w:val="0000FF"/>
          </w:rPr>
          <w:t>частью четвертой статьи 31</w:t>
        </w:r>
      </w:hyperlink>
      <w:r>
        <w:t xml:space="preserve"> Закона Российской Федерации "О средствах массовой информации";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в) соблюдение соискателем лицензии ограничений, предусмотренных </w:t>
      </w:r>
      <w:hyperlink r:id="rId12">
        <w:r>
          <w:rPr>
            <w:color w:val="0000FF"/>
          </w:rPr>
          <w:t>статьей 19.1</w:t>
        </w:r>
      </w:hyperlink>
      <w:r>
        <w:t xml:space="preserve"> Закона Российской Федерации "О средствах массовой информации", а также требований, установленных </w:t>
      </w:r>
      <w:hyperlink r:id="rId13">
        <w:r>
          <w:rPr>
            <w:color w:val="0000FF"/>
          </w:rPr>
          <w:t>частью второй статьи 54</w:t>
        </w:r>
      </w:hyperlink>
      <w:r>
        <w:t xml:space="preserve"> Закона Российской Федерации "О средствах массовой информации".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4. Лицензионными требованиями, предъявляемыми к лицензиату, являются: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а) соблюдение лицензиатом следующих параметров телевизионного вещания или радиовещания, предусмотренных реестром лицензий:</w:t>
      </w:r>
    </w:p>
    <w:p w:rsidR="0065485C" w:rsidRDefault="0065485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08.02.2022 N 131)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вещание предусмотренного лицензией телеканала или радиоканала;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вещание в пределах территории распространения телеканала или радиоканала, предусмотренной лицензией;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соблюдение объемов вещания, периодичности и времени вещания;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соблюдение даты начала вещания;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вещание телеканала или радиоканала в определенной лицензией среде вещания - для вещателей, не являющихся редакцией распространяемого лицензиатом телеканала или радиоканала;</w:t>
      </w:r>
    </w:p>
    <w:p w:rsidR="0065485C" w:rsidRDefault="0065485C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вещание на выделенных конкретных радиочастотах - в случае наземного эфирного либо спутникового вещания;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вещание телеканала или радиоканала на предусмотренной лицензией конкретной позиции в мультиплексе - в случае наземного эфирного цифрового вещания;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соблюдение параметров спутникового вещания - для спутникового вещания;</w:t>
      </w:r>
    </w:p>
    <w:p w:rsidR="0065485C" w:rsidRDefault="0065485C">
      <w:pPr>
        <w:pStyle w:val="ConsPlusNormal"/>
        <w:spacing w:before="220"/>
        <w:ind w:firstLine="540"/>
        <w:jc w:val="both"/>
      </w:pPr>
      <w:bookmarkStart w:id="3" w:name="P51"/>
      <w:bookmarkEnd w:id="3"/>
      <w:r>
        <w:t>соблюдение программной направленности телеканала или радиоканала, а для вещателей, осуществляющих вещание с использованием ограниченного радиочастотного ресурса, право на использование которого получено по результатам торгов, - соблюдение программной концепции вещания;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б) наличие у лицензиата статуса редакции распространяемого лицензиатом телеканала или радиоканала, подтверждаемого уставом редакции или сведениями из государственной информационной системы в области средств массовой информации, - в случае, предусмотренном </w:t>
      </w:r>
      <w:hyperlink r:id="rId15">
        <w:r>
          <w:rPr>
            <w:color w:val="0000FF"/>
          </w:rPr>
          <w:t>частью третьей статьи 31</w:t>
        </w:r>
      </w:hyperlink>
      <w:r>
        <w:t xml:space="preserve"> Закона Российской Федерации "О средствах массовой информации";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в) наличие у лицензиата договора с редакцией распространяемого лицензиатом телеканала или радиоканала - в случае, предусмотренном </w:t>
      </w:r>
      <w:hyperlink r:id="rId16">
        <w:r>
          <w:rPr>
            <w:color w:val="0000FF"/>
          </w:rPr>
          <w:t>частью четвертой статьи 31</w:t>
        </w:r>
      </w:hyperlink>
      <w:r>
        <w:t xml:space="preserve"> Закона Российской Федерации "О средствах массовой информации";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г) представление в лицензирующий орган сведений об операторах связи, осуществляющих трансляцию телеканала или радиоканала по договору с вещателем такого телеканала или </w:t>
      </w:r>
      <w:r>
        <w:lastRenderedPageBreak/>
        <w:t xml:space="preserve">радиоканала, и о лицах, распространяющих телеканал или радиоканал в неизменном виде по договору с вещателем такого телеканала или радиоканала, в сроки, указанные в </w:t>
      </w:r>
      <w:hyperlink r:id="rId17">
        <w:r>
          <w:rPr>
            <w:color w:val="0000FF"/>
          </w:rPr>
          <w:t>статье 31.9</w:t>
        </w:r>
      </w:hyperlink>
      <w:r>
        <w:t xml:space="preserve"> Закона Российской Федерации "О средствах массовой информации", в порядке, установленном Федеральной службой по надзору в сфере связи, информационных технологий и массовых коммуникаций;</w:t>
      </w:r>
    </w:p>
    <w:p w:rsidR="0065485C" w:rsidRDefault="0065485C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д) соблюдение вещателем опубликованных в соответствии с </w:t>
      </w:r>
      <w:hyperlink r:id="rId18">
        <w:r>
          <w:rPr>
            <w:color w:val="0000FF"/>
          </w:rPr>
          <w:t>пунктом 8</w:t>
        </w:r>
      </w:hyperlink>
      <w:r>
        <w:t xml:space="preserve">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Федерации", условий осуществления эфирного вещания с использованием конкретных радиочастот, определенных по результатам торгов (конкурса, аукциона), - в случае осуществления эфирного вещания с использованием радиочастот, определенных по результатам торгов (конкурса, аукциона);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е) соблюдение требований об объявлении выходных данных телеканала, радиоканала, телепрограммы и радиопрограммы в составе соответственно телеканала или радиоканала, установленных </w:t>
      </w:r>
      <w:hyperlink r:id="rId19">
        <w:r>
          <w:rPr>
            <w:color w:val="0000FF"/>
          </w:rPr>
          <w:t>статьей 27</w:t>
        </w:r>
      </w:hyperlink>
      <w:r>
        <w:t xml:space="preserve"> Закона Российской Федерации "О средствах массовой информации";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ж) распространение редакцией распространяемого лицензиатом телеканала или радиоканала обязательных сообщений, предусмотренных </w:t>
      </w:r>
      <w:hyperlink r:id="rId20">
        <w:r>
          <w:rPr>
            <w:color w:val="0000FF"/>
          </w:rPr>
          <w:t>статьей 35</w:t>
        </w:r>
      </w:hyperlink>
      <w:r>
        <w:t xml:space="preserve"> Закона Российской Федерации "О средствах массовой информации";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з) соблюдение ограничений, предусмотренных </w:t>
      </w:r>
      <w:hyperlink r:id="rId21">
        <w:r>
          <w:rPr>
            <w:color w:val="0000FF"/>
          </w:rPr>
          <w:t>статьей 19.1</w:t>
        </w:r>
      </w:hyperlink>
      <w:r>
        <w:t xml:space="preserve"> Закона Российской Федерации "О средствах массовой информации";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и) распространение соответствующих общероссийских обязательных общедоступных телеканалов и (или) радиоканалов на территории проживания населения Российской Федерации - для лицензиатов - вещателей общероссийских обязательных общедоступных телеканалов и (или) радиоканалов;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к) наличие договора с оператором связи, осуществляющим эфирную наземную трансляцию общероссийских обязательных общедоступных телеканалов и (или) радиоканалов, определенным в соответствии с </w:t>
      </w:r>
      <w:hyperlink r:id="rId22">
        <w:r>
          <w:rPr>
            <w:color w:val="0000FF"/>
          </w:rPr>
          <w:t>пунктом 2 статьи 19.2</w:t>
        </w:r>
      </w:hyperlink>
      <w:r>
        <w:t xml:space="preserve"> Федерального закона "О связи", - для лицензиатов - вещателей общероссийских обязательных общедоступных телеканалов и (или) радиоканалов;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л) обеспечение лицензиатом - вещателем телеканала доступности для инвалидов по слуху продукции средства массовой информации в объеме не менее 5 процентов объема вещания в неделю (без учета телепрограмм, телепередач, идущих в эфир без предварительной записи);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м) в случае распространения лицензиатом материалов, произведенных и (или) распространенных иностранным агентом, - распространение таких материалов с указанием на то, что они произведены и (или) распространены иностранным агентом.</w:t>
      </w:r>
    </w:p>
    <w:p w:rsidR="0065485C" w:rsidRDefault="0065485C">
      <w:pPr>
        <w:pStyle w:val="ConsPlusNormal"/>
        <w:jc w:val="both"/>
      </w:pPr>
      <w:r>
        <w:t xml:space="preserve">(пп. "м"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04.05.2023 N 700)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5. При телевизионном вещании и радиовещании выполняется один из следующих видов деятельности: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а) телевизионное вещание телеканала, наименование которого содержится в лицензии;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б) радиовещание радиоканала, наименование которого содержится в лицензии.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lastRenderedPageBreak/>
        <w:t xml:space="preserve">6. Для получения лицензии соискатель лицензии представляет в лицензирующий орган заявление о предоставлении лицензии и документы, указанные в </w:t>
      </w:r>
      <w:hyperlink r:id="rId24">
        <w:r>
          <w:rPr>
            <w:color w:val="0000FF"/>
          </w:rPr>
          <w:t>частях первой</w:t>
        </w:r>
      </w:hyperlink>
      <w:r>
        <w:t xml:space="preserve"> и </w:t>
      </w:r>
      <w:hyperlink r:id="rId25">
        <w:r>
          <w:rPr>
            <w:color w:val="0000FF"/>
          </w:rPr>
          <w:t>второй статьи 31.2</w:t>
        </w:r>
      </w:hyperlink>
      <w:r>
        <w:t xml:space="preserve"> Закона Российской Федерации "О средствах массовой информации".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(пакета электронных документов), подписанных усиленной квалифицированной электронной подписью,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Соискатель лицензии вправе представить заявление о предоставлении лицензии и прилагаемые к нему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уведомлением о вручении.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Одно и то же юридическое лицо может иметь несколько действующих лицензий на один и тот же вид деятельности в зависимости от среды вещания и территории распространения.</w:t>
      </w:r>
    </w:p>
    <w:p w:rsidR="0065485C" w:rsidRDefault="0065485C">
      <w:pPr>
        <w:pStyle w:val="ConsPlusNormal"/>
        <w:jc w:val="both"/>
      </w:pPr>
      <w:r>
        <w:t xml:space="preserve">(п. 6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08.02.2022 N 131)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7. Внесение изменений в реестр лицензий, продление срока действия лицензии, приостановление, возобновление, прекращение действия лицензии, аннулирование лицензии и ведение реестра лицензий осуществляются в порядке, установленном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с учетом особенностей, установленных </w:t>
      </w:r>
      <w:hyperlink r:id="rId28">
        <w:r>
          <w:rPr>
            <w:color w:val="0000FF"/>
          </w:rPr>
          <w:t>Законом</w:t>
        </w:r>
      </w:hyperlink>
      <w:r>
        <w:t xml:space="preserve"> Российской Федерации "О средствах массовой информации".</w:t>
      </w:r>
    </w:p>
    <w:p w:rsidR="0065485C" w:rsidRDefault="0065485C">
      <w:pPr>
        <w:pStyle w:val="ConsPlusNormal"/>
        <w:jc w:val="both"/>
      </w:pPr>
      <w:r>
        <w:t xml:space="preserve">(п. 7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08.02.2022 N 131)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8. Внесение изменений в реестр лицензий в связи с внесением сведений о радиочастотах и (или) позиции телеканала или радиоканала в мультиплексе, а также об иных параметрах наземного эфирного вещания либо спутникового вещания в случаях, предусмотренных </w:t>
      </w:r>
      <w:hyperlink r:id="rId30">
        <w:r>
          <w:rPr>
            <w:color w:val="0000FF"/>
          </w:rPr>
          <w:t>Законом</w:t>
        </w:r>
      </w:hyperlink>
      <w:r>
        <w:t xml:space="preserve"> Российской Федерации "О средствах массовой информации", осуществляется на основании заявления лицензиата о внесении изменений в реестр лицензий.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Заявление о внесении изменений в реестр лицензий и прилагаемые к нему документы лицензиат направляет в лицензирующий орган в форме электронных документов (пакета электронных документов), подписанных усиленной квалифицированной электронной подписью,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Лицензиат вправе представить заявление о внесении изменений в реестр лицензий и прилагаемые к нему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уведомлением о вручении.</w:t>
      </w:r>
    </w:p>
    <w:p w:rsidR="0065485C" w:rsidRDefault="0065485C">
      <w:pPr>
        <w:pStyle w:val="ConsPlusNormal"/>
        <w:jc w:val="both"/>
      </w:pPr>
      <w:r>
        <w:t xml:space="preserve">(п. 8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08.02.2022 N 131)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9. Грубым нарушением лицензионных требований являются нарушения лицензионных требований, установленных </w:t>
      </w:r>
      <w:hyperlink w:anchor="P48">
        <w:r>
          <w:rPr>
            <w:color w:val="0000FF"/>
          </w:rPr>
          <w:t>абзацем седьмым</w:t>
        </w:r>
      </w:hyperlink>
      <w:r>
        <w:t xml:space="preserve">, </w:t>
      </w:r>
      <w:hyperlink w:anchor="P51">
        <w:r>
          <w:rPr>
            <w:color w:val="0000FF"/>
          </w:rPr>
          <w:t>десятым подпункта "а"</w:t>
        </w:r>
      </w:hyperlink>
      <w:r>
        <w:t xml:space="preserve"> и </w:t>
      </w:r>
      <w:hyperlink w:anchor="P55">
        <w:r>
          <w:rPr>
            <w:color w:val="0000FF"/>
          </w:rPr>
          <w:t>подпунктом "д" пункта 4</w:t>
        </w:r>
      </w:hyperlink>
      <w:r>
        <w:t xml:space="preserve"> настоящего Положения, повлекшие за собой последствия, предусмотренные </w:t>
      </w:r>
      <w:hyperlink r:id="rId32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65485C" w:rsidRDefault="0065485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08.02.2022 N 131)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lastRenderedPageBreak/>
        <w:t xml:space="preserve">10. Представление соискателем лицензии заявления о предоставлении лицензии и прилагаемых документов, необходимых для получения лицензии, их прием лицензирующим органом, принятие лицензирующим органом решения о предоставлении лицензии и предоставление лицензии, формирование государственного информационного ресурса, содержащего сведения из реестра лицензий и требования настоящего Положения, технических регламентов и иных нормативных правовых актов Российской Федерации, устанавливающих обязательные требования к телевизионному вещанию и радиовещанию, а также предоставление информации по вопросам лицензирования осуществляются в порядке, установленном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Лицензирующий орган принимает решение о предоставлении лицензии по заявлениям о предоставлении лицензии, направленным в лицензирующий орган в форме электронных документов с использованием единого портала государственных и муниципальных услуг, в срок не более 15 рабочих дней со дня поступления в лицензирующий орган надлежащим образом оформленных таких заявлений и прилагаемых к ним документов в полном объеме. Указанный срок может быть продлен по решению лицензирующего органа не более чем на 10 рабочих дней в случае выявления при рассмотрении заявлений о предоставлении лицензии сведений о лицах, указанных в </w:t>
      </w:r>
      <w:hyperlink r:id="rId35">
        <w:r>
          <w:rPr>
            <w:color w:val="0000FF"/>
          </w:rPr>
          <w:t>статье 19.1</w:t>
        </w:r>
      </w:hyperlink>
      <w:r>
        <w:t xml:space="preserve"> Закона Российской Федерации "О средствах массовой информации".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В случае оформления уведомления о предоставлении лицензии на бумажном носителе лицензирующий орган направляет лицензиату такое уведомление в течение 3 рабочих дней после внесения записи о предоставлении лицензии в реестр лицензий.</w:t>
      </w:r>
    </w:p>
    <w:p w:rsidR="0065485C" w:rsidRDefault="0065485C">
      <w:pPr>
        <w:pStyle w:val="ConsPlusNormal"/>
        <w:jc w:val="both"/>
      </w:pPr>
      <w:r>
        <w:t xml:space="preserve">(п. 10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08.02.2022 N 131)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11. Оценка соблюдения лицензиатами лицензионных требований осуществляется лицензирующим органом в рамках федерального государственного контроля (надзора) за соблюдением законодательства Российской Федерации о средствах массовой информации.</w:t>
      </w:r>
    </w:p>
    <w:p w:rsidR="0065485C" w:rsidRDefault="0065485C">
      <w:pPr>
        <w:pStyle w:val="ConsPlusNormal"/>
        <w:jc w:val="both"/>
      </w:pPr>
      <w:r>
        <w:t xml:space="preserve">(п. 11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08.02.2022 N 131)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11(1). Основанием для проведения оценки соответствия соискателя лицензии, представившего в лицензирующий орган заявление о предоставлении лицензии, или лицензиата, представившего в лицензирующий орган заявление о внесении изменений в реестр лицензий,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>Оценка соответствия соискателя лицензии, представившего в лицензирующий орган заявление о предоставлении лицензии, или лицензиата, представившего в лицензирующий орган заявление о внесении изменений в реестр лицензий, проводится в форме документарной оценки по месту нахождения лицензирующего органа.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Результаты документарной оценки соответствия соискателя лицензии, представившего в лицензирующий орган заявление о предоставлении лицензии, или лицензиата, представившего в лицензирующий орган заявление о внесении изменений в реестр лицензий, лицензионным требованиям оформляются решением лицензирующего органа в порядке, установленном </w:t>
      </w:r>
      <w:hyperlink r:id="rId38">
        <w:r>
          <w:rPr>
            <w:color w:val="0000FF"/>
          </w:rPr>
          <w:t>частями 2</w:t>
        </w:r>
      </w:hyperlink>
      <w:r>
        <w:t xml:space="preserve"> и </w:t>
      </w:r>
      <w:hyperlink r:id="rId39">
        <w:r>
          <w:rPr>
            <w:color w:val="0000FF"/>
          </w:rPr>
          <w:t>6 статьи 14</w:t>
        </w:r>
      </w:hyperlink>
      <w:r>
        <w:t xml:space="preserve"> Федерального закона "О лицензировании отдельных видов деятельности".</w:t>
      </w:r>
    </w:p>
    <w:p w:rsidR="0065485C" w:rsidRDefault="0065485C">
      <w:pPr>
        <w:pStyle w:val="ConsPlusNormal"/>
        <w:jc w:val="both"/>
      </w:pPr>
      <w:r>
        <w:t xml:space="preserve">(п. 11(1)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08.02.2022 N 131)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t xml:space="preserve">12. При проведении проверки сведений, содержащихся в представленных соискателем лицензии и лицензиатом документах,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65485C" w:rsidRDefault="0065485C">
      <w:pPr>
        <w:pStyle w:val="ConsPlusNormal"/>
        <w:spacing w:before="220"/>
        <w:ind w:firstLine="540"/>
        <w:jc w:val="both"/>
      </w:pPr>
      <w:r>
        <w:lastRenderedPageBreak/>
        <w:t xml:space="preserve">13. За предоставление лицензии, внесение изменений в реестр лицензий на основании заявления о внесении изменений в реестр лицензий, продление срока действия лицензии уплачивается государственная пошлина в </w:t>
      </w:r>
      <w:hyperlink r:id="rId42">
        <w:r>
          <w:rPr>
            <w:color w:val="0000FF"/>
          </w:rPr>
          <w:t>размерах</w:t>
        </w:r>
      </w:hyperlink>
      <w:r>
        <w:t xml:space="preserve"> и </w:t>
      </w:r>
      <w:hyperlink r:id="rId43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65485C" w:rsidRDefault="0065485C">
      <w:pPr>
        <w:pStyle w:val="ConsPlusNormal"/>
        <w:jc w:val="both"/>
      </w:pPr>
      <w:r>
        <w:t xml:space="preserve">(п. 13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08.02.2022 N 131)</w:t>
      </w:r>
    </w:p>
    <w:p w:rsidR="0065485C" w:rsidRDefault="0065485C">
      <w:pPr>
        <w:pStyle w:val="ConsPlusNormal"/>
        <w:jc w:val="both"/>
      </w:pPr>
    </w:p>
    <w:p w:rsidR="0065485C" w:rsidRDefault="0065485C">
      <w:pPr>
        <w:pStyle w:val="ConsPlusNormal"/>
        <w:jc w:val="both"/>
      </w:pPr>
    </w:p>
    <w:p w:rsidR="0065485C" w:rsidRDefault="006548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E3D" w:rsidRDefault="00601E3D"/>
    <w:sectPr w:rsidR="00601E3D" w:rsidSect="009C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5C"/>
    <w:rsid w:val="00601E3D"/>
    <w:rsid w:val="006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47F77-B918-4269-8BA2-F9F0E0B9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8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48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48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9634&amp;dst=193" TargetMode="External"/><Relationship Id="rId18" Type="http://schemas.openxmlformats.org/officeDocument/2006/relationships/hyperlink" Target="https://login.consultant.ru/link/?req=doc&amp;base=LAW&amp;n=377343&amp;dst=100043" TargetMode="External"/><Relationship Id="rId26" Type="http://schemas.openxmlformats.org/officeDocument/2006/relationships/hyperlink" Target="https://login.consultant.ru/link/?req=doc&amp;base=LAW&amp;n=409072&amp;dst=100011" TargetMode="External"/><Relationship Id="rId39" Type="http://schemas.openxmlformats.org/officeDocument/2006/relationships/hyperlink" Target="https://login.consultant.ru/link/?req=doc&amp;base=LAW&amp;n=451852&amp;dst=214" TargetMode="External"/><Relationship Id="rId21" Type="http://schemas.openxmlformats.org/officeDocument/2006/relationships/hyperlink" Target="https://login.consultant.ru/link/?req=doc&amp;base=LAW&amp;n=449634&amp;dst=228" TargetMode="External"/><Relationship Id="rId34" Type="http://schemas.openxmlformats.org/officeDocument/2006/relationships/hyperlink" Target="https://login.consultant.ru/link/?req=doc&amp;base=LAW&amp;n=451852" TargetMode="External"/><Relationship Id="rId42" Type="http://schemas.openxmlformats.org/officeDocument/2006/relationships/hyperlink" Target="https://login.consultant.ru/link/?req=doc&amp;base=LAW&amp;n=465128&amp;dst=20592" TargetMode="External"/><Relationship Id="rId7" Type="http://schemas.openxmlformats.org/officeDocument/2006/relationships/hyperlink" Target="https://login.consultant.ru/link/?req=doc&amp;base=LAW&amp;n=449634&amp;dst=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634&amp;dst=78" TargetMode="External"/><Relationship Id="rId29" Type="http://schemas.openxmlformats.org/officeDocument/2006/relationships/hyperlink" Target="https://login.consultant.ru/link/?req=doc&amp;base=LAW&amp;n=409072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630&amp;dst=100005" TargetMode="External"/><Relationship Id="rId11" Type="http://schemas.openxmlformats.org/officeDocument/2006/relationships/hyperlink" Target="https://login.consultant.ru/link/?req=doc&amp;base=LAW&amp;n=449634&amp;dst=78" TargetMode="External"/><Relationship Id="rId24" Type="http://schemas.openxmlformats.org/officeDocument/2006/relationships/hyperlink" Target="https://login.consultant.ru/link/?req=doc&amp;base=LAW&amp;n=449634&amp;dst=368" TargetMode="External"/><Relationship Id="rId32" Type="http://schemas.openxmlformats.org/officeDocument/2006/relationships/hyperlink" Target="https://login.consultant.ru/link/?req=doc&amp;base=LAW&amp;n=451852&amp;dst=334" TargetMode="External"/><Relationship Id="rId37" Type="http://schemas.openxmlformats.org/officeDocument/2006/relationships/hyperlink" Target="https://login.consultant.ru/link/?req=doc&amp;base=LAW&amp;n=409072&amp;dst=100025" TargetMode="External"/><Relationship Id="rId40" Type="http://schemas.openxmlformats.org/officeDocument/2006/relationships/hyperlink" Target="https://login.consultant.ru/link/?req=doc&amp;base=LAW&amp;n=409072&amp;dst=10002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9072&amp;dst=100005" TargetMode="External"/><Relationship Id="rId15" Type="http://schemas.openxmlformats.org/officeDocument/2006/relationships/hyperlink" Target="https://login.consultant.ru/link/?req=doc&amp;base=LAW&amp;n=449634&amp;dst=77" TargetMode="External"/><Relationship Id="rId23" Type="http://schemas.openxmlformats.org/officeDocument/2006/relationships/hyperlink" Target="https://login.consultant.ru/link/?req=doc&amp;base=LAW&amp;n=446630&amp;dst=100005" TargetMode="External"/><Relationship Id="rId28" Type="http://schemas.openxmlformats.org/officeDocument/2006/relationships/hyperlink" Target="https://login.consultant.ru/link/?req=doc&amp;base=LAW&amp;n=449634" TargetMode="External"/><Relationship Id="rId36" Type="http://schemas.openxmlformats.org/officeDocument/2006/relationships/hyperlink" Target="https://login.consultant.ru/link/?req=doc&amp;base=LAW&amp;n=409072&amp;dst=100021" TargetMode="External"/><Relationship Id="rId10" Type="http://schemas.openxmlformats.org/officeDocument/2006/relationships/hyperlink" Target="https://login.consultant.ru/link/?req=doc&amp;base=LAW&amp;n=449634&amp;dst=77" TargetMode="External"/><Relationship Id="rId19" Type="http://schemas.openxmlformats.org/officeDocument/2006/relationships/hyperlink" Target="https://login.consultant.ru/link/?req=doc&amp;base=LAW&amp;n=449634&amp;dst=100168" TargetMode="External"/><Relationship Id="rId31" Type="http://schemas.openxmlformats.org/officeDocument/2006/relationships/hyperlink" Target="https://login.consultant.ru/link/?req=doc&amp;base=LAW&amp;n=409072&amp;dst=100017" TargetMode="External"/><Relationship Id="rId44" Type="http://schemas.openxmlformats.org/officeDocument/2006/relationships/hyperlink" Target="https://login.consultant.ru/link/?req=doc&amp;base=LAW&amp;n=409072&amp;dst=1000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6630&amp;dst=100005" TargetMode="External"/><Relationship Id="rId14" Type="http://schemas.openxmlformats.org/officeDocument/2006/relationships/hyperlink" Target="https://login.consultant.ru/link/?req=doc&amp;base=LAW&amp;n=409072&amp;dst=100010" TargetMode="External"/><Relationship Id="rId22" Type="http://schemas.openxmlformats.org/officeDocument/2006/relationships/hyperlink" Target="https://login.consultant.ru/link/?req=doc&amp;base=LAW&amp;n=453339&amp;dst=362" TargetMode="External"/><Relationship Id="rId27" Type="http://schemas.openxmlformats.org/officeDocument/2006/relationships/hyperlink" Target="https://login.consultant.ru/link/?req=doc&amp;base=LAW&amp;n=451852" TargetMode="External"/><Relationship Id="rId30" Type="http://schemas.openxmlformats.org/officeDocument/2006/relationships/hyperlink" Target="https://login.consultant.ru/link/?req=doc&amp;base=LAW&amp;n=449634" TargetMode="External"/><Relationship Id="rId35" Type="http://schemas.openxmlformats.org/officeDocument/2006/relationships/hyperlink" Target="https://login.consultant.ru/link/?req=doc&amp;base=LAW&amp;n=449634&amp;dst=228" TargetMode="External"/><Relationship Id="rId43" Type="http://schemas.openxmlformats.org/officeDocument/2006/relationships/hyperlink" Target="https://login.consultant.ru/link/?req=doc&amp;base=LAW&amp;n=465128&amp;dst=771" TargetMode="External"/><Relationship Id="rId8" Type="http://schemas.openxmlformats.org/officeDocument/2006/relationships/hyperlink" Target="https://login.consultant.ru/link/?req=doc&amp;base=LAW&amp;n=409072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9634&amp;dst=228" TargetMode="External"/><Relationship Id="rId17" Type="http://schemas.openxmlformats.org/officeDocument/2006/relationships/hyperlink" Target="https://login.consultant.ru/link/?req=doc&amp;base=LAW&amp;n=449634&amp;dst=183" TargetMode="External"/><Relationship Id="rId25" Type="http://schemas.openxmlformats.org/officeDocument/2006/relationships/hyperlink" Target="https://login.consultant.ru/link/?req=doc&amp;base=LAW&amp;n=449634&amp;dst=110" TargetMode="External"/><Relationship Id="rId33" Type="http://schemas.openxmlformats.org/officeDocument/2006/relationships/hyperlink" Target="https://login.consultant.ru/link/?req=doc&amp;base=LAW&amp;n=409072&amp;dst=100020" TargetMode="External"/><Relationship Id="rId38" Type="http://schemas.openxmlformats.org/officeDocument/2006/relationships/hyperlink" Target="https://login.consultant.ru/link/?req=doc&amp;base=LAW&amp;n=451852&amp;dst=20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49634&amp;dst=100224" TargetMode="External"/><Relationship Id="rId41" Type="http://schemas.openxmlformats.org/officeDocument/2006/relationships/hyperlink" Target="https://login.consultant.ru/link/?req=doc&amp;base=LAW&amp;n=453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Гвоздкова Юлия Николаевна</dc:creator>
  <cp:keywords/>
  <dc:description/>
  <cp:lastModifiedBy>Гвоздкова Юлия Николаевна</cp:lastModifiedBy>
  <cp:revision>1</cp:revision>
  <dcterms:created xsi:type="dcterms:W3CDTF">2024-02-06T13:01:00Z</dcterms:created>
  <dcterms:modified xsi:type="dcterms:W3CDTF">2024-02-06T13:01:00Z</dcterms:modified>
</cp:coreProperties>
</file>