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EFD" w:rsidRPr="00C15C20" w:rsidRDefault="00984EFD" w:rsidP="00984EFD">
      <w:pPr>
        <w:pStyle w:val="a3"/>
        <w:spacing w:line="276" w:lineRule="auto"/>
        <w:jc w:val="center"/>
        <w:rPr>
          <w:rFonts w:eastAsia="Calibri"/>
          <w:i w:val="0"/>
          <w:smallCaps w:val="0"/>
          <w:szCs w:val="24"/>
          <w:lang w:eastAsia="en-US"/>
        </w:rPr>
      </w:pPr>
      <w:r w:rsidRPr="00BA5BA8">
        <w:rPr>
          <w:rFonts w:eastAsia="Calibri"/>
          <w:i w:val="0"/>
          <w:smallCaps w:val="0"/>
          <w:szCs w:val="24"/>
          <w:lang w:eastAsia="en-US"/>
        </w:rPr>
        <w:t>2. Лицензирование телевизионного вещания и радиовещания</w:t>
      </w:r>
    </w:p>
    <w:p w:rsidR="00984EFD" w:rsidRPr="00C15C20" w:rsidRDefault="00984EFD" w:rsidP="00984EFD">
      <w:pPr>
        <w:pStyle w:val="a3"/>
        <w:spacing w:line="276" w:lineRule="auto"/>
        <w:rPr>
          <w:b w:val="0"/>
          <w:i w:val="0"/>
        </w:rPr>
      </w:pPr>
    </w:p>
    <w:p w:rsidR="00984EFD" w:rsidRPr="00A03B8E" w:rsidRDefault="00984EFD" w:rsidP="00984EF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5C20">
        <w:rPr>
          <w:rFonts w:ascii="Times New Roman" w:hAnsi="Times New Roman" w:cs="Times New Roman"/>
          <w:sz w:val="28"/>
          <w:szCs w:val="28"/>
          <w:lang w:eastAsia="ru-RU"/>
        </w:rPr>
        <w:t>В 201</w:t>
      </w: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C15C20">
        <w:rPr>
          <w:rFonts w:ascii="Times New Roman" w:hAnsi="Times New Roman" w:cs="Times New Roman"/>
          <w:sz w:val="28"/>
          <w:szCs w:val="28"/>
          <w:lang w:eastAsia="ru-RU"/>
        </w:rPr>
        <w:t xml:space="preserve"> году в </w:t>
      </w:r>
      <w:proofErr w:type="spellStart"/>
      <w:r w:rsidRPr="00C15C20">
        <w:rPr>
          <w:rFonts w:ascii="Times New Roman" w:hAnsi="Times New Roman" w:cs="Times New Roman"/>
          <w:sz w:val="28"/>
          <w:szCs w:val="28"/>
          <w:lang w:eastAsia="ru-RU"/>
        </w:rPr>
        <w:t>Роскомнадзор</w:t>
      </w:r>
      <w:proofErr w:type="spellEnd"/>
      <w:r w:rsidRPr="00C15C20">
        <w:rPr>
          <w:rFonts w:ascii="Times New Roman" w:hAnsi="Times New Roman" w:cs="Times New Roman"/>
          <w:sz w:val="28"/>
          <w:szCs w:val="28"/>
          <w:lang w:eastAsia="ru-RU"/>
        </w:rPr>
        <w:t xml:space="preserve"> поступило  </w:t>
      </w:r>
      <w:r w:rsidRPr="00E14D8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2570 </w:t>
      </w:r>
      <w:r w:rsidRPr="00E14D8B">
        <w:rPr>
          <w:rFonts w:ascii="Times New Roman" w:hAnsi="Times New Roman" w:cs="Times New Roman"/>
          <w:sz w:val="28"/>
          <w:szCs w:val="28"/>
          <w:lang w:eastAsia="ru-RU"/>
        </w:rPr>
        <w:t>заявок</w:t>
      </w:r>
      <w:r w:rsidRPr="00C15C20">
        <w:rPr>
          <w:rFonts w:ascii="Times New Roman" w:hAnsi="Times New Roman" w:cs="Times New Roman"/>
          <w:sz w:val="28"/>
          <w:szCs w:val="28"/>
          <w:lang w:eastAsia="ru-RU"/>
        </w:rPr>
        <w:t xml:space="preserve"> на предоставление, переоформление, пролонгацию, выдачу дубликата лицензии,  прекращение действия лицензии, предоставление информации из реестра лицензий на вещание, из них </w:t>
      </w:r>
      <w:r w:rsidRPr="00E14D8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61 </w:t>
      </w:r>
      <w:r w:rsidRPr="00E14D8B">
        <w:rPr>
          <w:rFonts w:ascii="Times New Roman" w:hAnsi="Times New Roman" w:cs="Times New Roman"/>
          <w:sz w:val="28"/>
          <w:szCs w:val="28"/>
          <w:lang w:eastAsia="ru-RU"/>
        </w:rPr>
        <w:t>заявка</w:t>
      </w:r>
      <w:r w:rsidRPr="00C15C20">
        <w:rPr>
          <w:rFonts w:ascii="Times New Roman" w:hAnsi="Times New Roman" w:cs="Times New Roman"/>
          <w:sz w:val="28"/>
          <w:szCs w:val="28"/>
          <w:lang w:eastAsia="ru-RU"/>
        </w:rPr>
        <w:t xml:space="preserve"> поступила с </w:t>
      </w:r>
      <w:r>
        <w:rPr>
          <w:rFonts w:ascii="Times New Roman" w:hAnsi="Times New Roman" w:cs="Times New Roman"/>
          <w:sz w:val="28"/>
          <w:szCs w:val="28"/>
          <w:lang w:eastAsia="ru-RU"/>
        </w:rPr>
        <w:t>Единого портала государственных услуг (ЕПГУ)</w:t>
      </w:r>
      <w:r w:rsidRPr="00C15C20">
        <w:rPr>
          <w:rFonts w:ascii="Times New Roman" w:hAnsi="Times New Roman" w:cs="Times New Roman"/>
          <w:sz w:val="28"/>
          <w:szCs w:val="28"/>
          <w:lang w:eastAsia="ru-RU"/>
        </w:rPr>
        <w:t xml:space="preserve">. Доля заявлений о предоставлении, переоформлении, пролонгации, прекращении действия лицензии, о выдаче выписки из реестра лицензии, о выдаче дубликата лицензии, полученных лицензирующим органом в </w:t>
      </w:r>
      <w:r w:rsidRPr="00A03B8E">
        <w:rPr>
          <w:rFonts w:ascii="Times New Roman" w:hAnsi="Times New Roman" w:cs="Times New Roman"/>
          <w:sz w:val="28"/>
          <w:szCs w:val="28"/>
          <w:lang w:eastAsia="ru-RU"/>
        </w:rPr>
        <w:t xml:space="preserve">электронном виде в 2019 году составила </w:t>
      </w:r>
      <w:r w:rsidRPr="00A03B8E">
        <w:rPr>
          <w:rFonts w:ascii="Times New Roman" w:hAnsi="Times New Roman" w:cs="Times New Roman"/>
          <w:bCs/>
          <w:sz w:val="28"/>
          <w:szCs w:val="28"/>
          <w:lang w:eastAsia="ru-RU"/>
        </w:rPr>
        <w:t>2,4%.</w:t>
      </w:r>
    </w:p>
    <w:p w:rsidR="00984EFD" w:rsidRPr="00C15C20" w:rsidRDefault="00984EFD" w:rsidP="00984E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равного доступа к возможности телевизионного вещания и радиовещания и формирования добросовестной конкуренции управлением было рассмотрено</w:t>
      </w:r>
      <w:r w:rsidRPr="00A03B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</w:t>
      </w:r>
      <w:r w:rsidRPr="00A0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 по вопросу лицензирования телерадиовещания. Число обращений по сравнению 2018 годом (</w:t>
      </w:r>
      <w:r w:rsidRPr="00A03B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2267</w:t>
      </w:r>
      <w:r w:rsidRPr="00A03B8E">
        <w:rPr>
          <w:rFonts w:ascii="Times New Roman" w:eastAsia="Times New Roman" w:hAnsi="Times New Roman" w:cs="Times New Roman"/>
          <w:sz w:val="28"/>
          <w:szCs w:val="28"/>
          <w:lang w:eastAsia="ru-RU"/>
        </w:rPr>
        <w:t>) уменьшилось на 10,7 %.</w:t>
      </w:r>
    </w:p>
    <w:p w:rsidR="00984EFD" w:rsidRPr="00C15C20" w:rsidRDefault="00984EFD" w:rsidP="00984E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в установленные законодательством сроки выдана </w:t>
      </w:r>
      <w:r w:rsidRPr="007A3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331 </w:t>
      </w:r>
      <w:r w:rsidRPr="007A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новая лицензия на осуществление телевизионного вещания и радиовещания; переоформлено </w:t>
      </w:r>
      <w:r w:rsidRPr="007A3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1509 </w:t>
      </w:r>
      <w:r w:rsidRPr="007A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лицензий с учётом переоформления приложений к лицензиям; пролонгировано </w:t>
      </w:r>
      <w:r w:rsidRPr="007A3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 </w:t>
      </w:r>
      <w:r w:rsidRPr="007A335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лицензий.</w:t>
      </w:r>
    </w:p>
    <w:p w:rsidR="00984EFD" w:rsidRPr="00C15C20" w:rsidRDefault="00984EFD" w:rsidP="00984EF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5C20">
        <w:rPr>
          <w:rFonts w:ascii="Times New Roman" w:hAnsi="Times New Roman" w:cs="Times New Roman"/>
          <w:sz w:val="28"/>
          <w:szCs w:val="28"/>
        </w:rPr>
        <w:t>Сравнение количества оформленных лицензий с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15C20">
        <w:rPr>
          <w:rFonts w:ascii="Times New Roman" w:hAnsi="Times New Roman" w:cs="Times New Roman"/>
          <w:sz w:val="28"/>
          <w:szCs w:val="28"/>
        </w:rPr>
        <w:t xml:space="preserve"> годом показано на диаграмме </w:t>
      </w:r>
      <w:r w:rsidR="00D0336C">
        <w:rPr>
          <w:rFonts w:ascii="Times New Roman" w:hAnsi="Times New Roman" w:cs="Times New Roman"/>
          <w:sz w:val="28"/>
          <w:szCs w:val="28"/>
        </w:rPr>
        <w:t>1</w:t>
      </w:r>
      <w:r w:rsidRPr="00C15C20">
        <w:rPr>
          <w:rFonts w:ascii="Times New Roman" w:hAnsi="Times New Roman" w:cs="Times New Roman"/>
          <w:sz w:val="28"/>
          <w:szCs w:val="28"/>
        </w:rPr>
        <w:t>.</w:t>
      </w:r>
    </w:p>
    <w:p w:rsidR="00984EFD" w:rsidRDefault="00984EFD" w:rsidP="00984E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15C20">
        <w:rPr>
          <w:rFonts w:ascii="Times New Roman" w:hAnsi="Times New Roman" w:cs="Times New Roman"/>
          <w:sz w:val="28"/>
          <w:szCs w:val="28"/>
        </w:rPr>
        <w:t xml:space="preserve">Диаграмма </w:t>
      </w:r>
      <w:r w:rsidR="00D0336C">
        <w:rPr>
          <w:rFonts w:ascii="Times New Roman" w:hAnsi="Times New Roman" w:cs="Times New Roman"/>
          <w:sz w:val="28"/>
          <w:szCs w:val="28"/>
        </w:rPr>
        <w:t>1</w:t>
      </w:r>
      <w:r w:rsidRPr="00C15C20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312A6FE6" wp14:editId="4413A9B7">
            <wp:extent cx="6065520" cy="3573780"/>
            <wp:effectExtent l="0" t="0" r="0" b="0"/>
            <wp:docPr id="9" name="Объект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84EFD" w:rsidRPr="00C15C20" w:rsidRDefault="00984EFD" w:rsidP="00984E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состоянию на 31.12.201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15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15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еестре лицензий на телерадиовещание </w:t>
      </w:r>
      <w:r w:rsidRPr="00D80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зарегистрировано </w:t>
      </w:r>
      <w:r w:rsidRPr="00D80B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6529 </w:t>
      </w:r>
      <w:r w:rsidRPr="00D80BA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действующих лицензий:</w:t>
      </w:r>
    </w:p>
    <w:p w:rsidR="00984EFD" w:rsidRDefault="00984EFD" w:rsidP="00984E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Диаграмма </w:t>
      </w:r>
      <w:r w:rsidR="00D0336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984EFD" w:rsidRPr="00C15C20" w:rsidRDefault="00984EFD" w:rsidP="00984E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EFD" w:rsidRPr="00C15C20" w:rsidRDefault="00984EFD" w:rsidP="00984E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629F2E" wp14:editId="7F818F68">
            <wp:extent cx="6202680" cy="262128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84EFD" w:rsidRPr="00C15C20" w:rsidRDefault="00984EFD" w:rsidP="00984E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EFD" w:rsidRPr="00262927" w:rsidRDefault="00984EFD" w:rsidP="00984EF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292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обо всех выданных лицензиях на телерадиовещание размещается на официальном сайте Роскомнадзора.</w:t>
      </w:r>
    </w:p>
    <w:p w:rsidR="00984EFD" w:rsidRPr="00262927" w:rsidRDefault="00984EFD" w:rsidP="00984E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629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основаниями, предусмотренными статьёй 20 Федерального Закона от 04.05.2011 года № 99-ФЗ «О лицензировании отдельных видов деятельности» и статьёй 31.7 Закона о СМИ в 2019 году было досрочно прекращено действие </w:t>
      </w:r>
      <w:r w:rsidRPr="00262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610</w:t>
      </w:r>
      <w:r w:rsidRPr="002629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лицензий на осуществление деятельности в сфере телевизионного и радиовещания, включая 5 лицензий, которые были аннулированы в судебном порядке по иску регистрирующего органа.</w:t>
      </w:r>
      <w:proofErr w:type="gramEnd"/>
      <w:r w:rsidRPr="002629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Утратили силу по </w:t>
      </w:r>
      <w:proofErr w:type="gramStart"/>
      <w:r w:rsidRPr="002629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истечении</w:t>
      </w:r>
      <w:proofErr w:type="gramEnd"/>
      <w:r w:rsidRPr="002629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своего срока действия 3 лицензии.</w:t>
      </w:r>
    </w:p>
    <w:p w:rsidR="00984EFD" w:rsidRPr="00262927" w:rsidRDefault="00984EFD" w:rsidP="00984E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29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2018 году досрочно прекратили действие </w:t>
      </w:r>
      <w:r w:rsidRPr="00262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366</w:t>
      </w:r>
      <w:r w:rsidRPr="002629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вещательных лицензий, включая </w:t>
      </w:r>
      <w:r w:rsidRPr="00262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 </w:t>
      </w:r>
      <w:r w:rsidRPr="002629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лицензий которые были аннулированы</w:t>
      </w:r>
      <w:r w:rsidRPr="00262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629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судебном порядке по иску регистрирующего органа. Утратили силу по </w:t>
      </w:r>
      <w:proofErr w:type="gramStart"/>
      <w:r w:rsidRPr="002629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истечении</w:t>
      </w:r>
      <w:proofErr w:type="gramEnd"/>
      <w:r w:rsidRPr="002629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своего срока действия </w:t>
      </w:r>
      <w:r w:rsidRPr="00262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32</w:t>
      </w:r>
      <w:r w:rsidRPr="002629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лицензии.</w:t>
      </w:r>
    </w:p>
    <w:p w:rsidR="00984EFD" w:rsidRPr="00262927" w:rsidRDefault="00984EFD" w:rsidP="00984E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29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сравнению с 2018 годом, количество лицензий, досрочно прекративших своё действие, </w:t>
      </w:r>
      <w:r w:rsidRPr="00262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увеличилось на 66,7 %. </w:t>
      </w:r>
      <w:r w:rsidRPr="002629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заявлений на прекращение действия лицензий, направленных в электронном виде с использованием Портала государственных услуг Российской Федерации, увеличилось в 1,5 раза (с 9 до 14).</w:t>
      </w:r>
    </w:p>
    <w:p w:rsidR="00984EFD" w:rsidRPr="00262927" w:rsidRDefault="00984EFD" w:rsidP="00984E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29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Количество лицензий, утративших свою силу, в текущем году напротив, </w:t>
      </w:r>
      <w:r w:rsidRPr="00262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уменьшилось на 90,7 % </w:t>
      </w:r>
      <w:r w:rsidRPr="002629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сравнению с показателями</w:t>
      </w:r>
      <w:r w:rsidRPr="00262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629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2018 года. Существенное снижение количества лицензий утративших свою силу по сроку действия в 2019 году связано с тем, что лицензии оформляются на больший срок (10 лет), а также с тем, что вещательные организации, в </w:t>
      </w:r>
      <w:r w:rsidRPr="002629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подавляющем большинстве случаев, своевременно либо пролонгируют, либо переоформляют лицензии, держателями которых являются. </w:t>
      </w:r>
    </w:p>
    <w:p w:rsidR="00984EFD" w:rsidRPr="00262927" w:rsidRDefault="00984EFD" w:rsidP="00984E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29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Сравнительное количество лицензий прекративших своё действие в 2018 и 2019 году с указанием причины прекращения показано в таблице </w:t>
      </w:r>
      <w:r w:rsidR="00D033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bookmarkStart w:id="0" w:name="_GoBack"/>
      <w:bookmarkEnd w:id="0"/>
      <w:r w:rsidRPr="002629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84EFD" w:rsidRPr="00262927" w:rsidRDefault="00984EFD" w:rsidP="00984E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4EFD" w:rsidRPr="000D6ED3" w:rsidRDefault="00984EFD" w:rsidP="00984E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29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Таблица </w:t>
      </w:r>
      <w:r w:rsidR="00D033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</w:p>
    <w:p w:rsidR="00984EFD" w:rsidRPr="000D6ED3" w:rsidRDefault="00984EFD" w:rsidP="00984E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2410"/>
        <w:gridCol w:w="2433"/>
      </w:tblGrid>
      <w:tr w:rsidR="00984EFD" w:rsidRPr="000D6ED3" w:rsidTr="00126B90">
        <w:trPr>
          <w:trHeight w:val="252"/>
        </w:trPr>
        <w:tc>
          <w:tcPr>
            <w:tcW w:w="4536" w:type="dxa"/>
            <w:shd w:val="clear" w:color="auto" w:fill="DBE5F1" w:themeFill="accent1" w:themeFillTint="33"/>
          </w:tcPr>
          <w:p w:rsidR="00984EFD" w:rsidRPr="000D6ED3" w:rsidRDefault="00984EFD" w:rsidP="00126B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984EFD" w:rsidRPr="000D6ED3" w:rsidRDefault="00984EFD" w:rsidP="00126B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0D6ED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8</w:t>
            </w:r>
            <w:r w:rsidRPr="000D6ED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г.</w:t>
            </w:r>
          </w:p>
        </w:tc>
        <w:tc>
          <w:tcPr>
            <w:tcW w:w="2433" w:type="dxa"/>
            <w:shd w:val="clear" w:color="auto" w:fill="DBE5F1" w:themeFill="accent1" w:themeFillTint="33"/>
            <w:vAlign w:val="center"/>
          </w:tcPr>
          <w:p w:rsidR="00984EFD" w:rsidRPr="000D6ED3" w:rsidRDefault="00984EFD" w:rsidP="00126B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0D6ED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9</w:t>
            </w:r>
            <w:r w:rsidRPr="000D6ED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г.</w:t>
            </w:r>
          </w:p>
        </w:tc>
      </w:tr>
      <w:tr w:rsidR="00984EFD" w:rsidRPr="000D6ED3" w:rsidTr="00126B90">
        <w:trPr>
          <w:trHeight w:val="328"/>
        </w:trPr>
        <w:tc>
          <w:tcPr>
            <w:tcW w:w="4536" w:type="dxa"/>
          </w:tcPr>
          <w:p w:rsidR="00984EFD" w:rsidRPr="000D6ED3" w:rsidRDefault="00984EFD" w:rsidP="00126B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лицензиата</w:t>
            </w:r>
          </w:p>
        </w:tc>
        <w:tc>
          <w:tcPr>
            <w:tcW w:w="2410" w:type="dxa"/>
            <w:vAlign w:val="center"/>
          </w:tcPr>
          <w:p w:rsidR="00984EFD" w:rsidRPr="000D6ED3" w:rsidRDefault="00984EFD" w:rsidP="00126B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2433" w:type="dxa"/>
            <w:vAlign w:val="center"/>
          </w:tcPr>
          <w:p w:rsidR="00984EFD" w:rsidRPr="000D6ED3" w:rsidRDefault="00984EFD" w:rsidP="00126B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</w:tr>
      <w:tr w:rsidR="00984EFD" w:rsidRPr="000D6ED3" w:rsidTr="00126B90">
        <w:trPr>
          <w:trHeight w:val="328"/>
        </w:trPr>
        <w:tc>
          <w:tcPr>
            <w:tcW w:w="4536" w:type="dxa"/>
          </w:tcPr>
          <w:p w:rsidR="00984EFD" w:rsidRPr="000D6ED3" w:rsidRDefault="00984EFD" w:rsidP="00126B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 деятельности СМИ</w:t>
            </w:r>
          </w:p>
        </w:tc>
        <w:tc>
          <w:tcPr>
            <w:tcW w:w="2410" w:type="dxa"/>
            <w:vAlign w:val="center"/>
          </w:tcPr>
          <w:p w:rsidR="00984EFD" w:rsidRPr="000D6ED3" w:rsidRDefault="00984EFD" w:rsidP="00126B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433" w:type="dxa"/>
            <w:vAlign w:val="center"/>
          </w:tcPr>
          <w:p w:rsidR="00984EFD" w:rsidRPr="000D6ED3" w:rsidRDefault="00984EFD" w:rsidP="00126B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</w:tr>
      <w:tr w:rsidR="00984EFD" w:rsidRPr="000D6ED3" w:rsidTr="00126B90">
        <w:trPr>
          <w:trHeight w:val="521"/>
        </w:trPr>
        <w:tc>
          <w:tcPr>
            <w:tcW w:w="4536" w:type="dxa"/>
          </w:tcPr>
          <w:p w:rsidR="00984EFD" w:rsidRPr="000D6ED3" w:rsidRDefault="00984EFD" w:rsidP="00126B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 деятельности юридического лица</w:t>
            </w:r>
          </w:p>
        </w:tc>
        <w:tc>
          <w:tcPr>
            <w:tcW w:w="2410" w:type="dxa"/>
            <w:vAlign w:val="center"/>
          </w:tcPr>
          <w:p w:rsidR="00984EFD" w:rsidRPr="000D6ED3" w:rsidRDefault="00984EFD" w:rsidP="00126B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33" w:type="dxa"/>
            <w:vAlign w:val="center"/>
          </w:tcPr>
          <w:p w:rsidR="00984EFD" w:rsidRPr="000D6ED3" w:rsidRDefault="00984EFD" w:rsidP="00126B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984EFD" w:rsidRPr="000D6ED3" w:rsidTr="00126B90">
        <w:trPr>
          <w:trHeight w:val="386"/>
        </w:trPr>
        <w:tc>
          <w:tcPr>
            <w:tcW w:w="4536" w:type="dxa"/>
          </w:tcPr>
          <w:p w:rsidR="00984EFD" w:rsidRPr="000D6ED3" w:rsidRDefault="00984EFD" w:rsidP="00126B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суда</w:t>
            </w:r>
          </w:p>
        </w:tc>
        <w:tc>
          <w:tcPr>
            <w:tcW w:w="2410" w:type="dxa"/>
            <w:vAlign w:val="center"/>
          </w:tcPr>
          <w:p w:rsidR="00984EFD" w:rsidRPr="000D6ED3" w:rsidRDefault="00984EFD" w:rsidP="00126B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33" w:type="dxa"/>
            <w:vAlign w:val="center"/>
          </w:tcPr>
          <w:p w:rsidR="00984EFD" w:rsidRPr="000D6ED3" w:rsidRDefault="00984EFD" w:rsidP="00126B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84EFD" w:rsidRPr="000D6ED3" w:rsidTr="00126B90">
        <w:trPr>
          <w:trHeight w:val="342"/>
        </w:trPr>
        <w:tc>
          <w:tcPr>
            <w:tcW w:w="4536" w:type="dxa"/>
          </w:tcPr>
          <w:p w:rsidR="00984EFD" w:rsidRPr="000D6ED3" w:rsidRDefault="00984EFD" w:rsidP="00126B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срока действия лицензии</w:t>
            </w:r>
          </w:p>
        </w:tc>
        <w:tc>
          <w:tcPr>
            <w:tcW w:w="2410" w:type="dxa"/>
            <w:vAlign w:val="center"/>
          </w:tcPr>
          <w:p w:rsidR="00984EFD" w:rsidRPr="000D6ED3" w:rsidRDefault="00984EFD" w:rsidP="00126B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33" w:type="dxa"/>
            <w:vAlign w:val="center"/>
          </w:tcPr>
          <w:p w:rsidR="00984EFD" w:rsidRPr="000D6ED3" w:rsidRDefault="00984EFD" w:rsidP="00126B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984EFD" w:rsidRPr="000D6ED3" w:rsidRDefault="00984EFD" w:rsidP="00984E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BEB" w:rsidRDefault="00895BEB"/>
    <w:sectPr w:rsidR="00895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681"/>
    <w:rsid w:val="00622681"/>
    <w:rsid w:val="00895BEB"/>
    <w:rsid w:val="00984EFD"/>
    <w:rsid w:val="00D0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E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984EF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mallCaps/>
      <w:sz w:val="28"/>
      <w:szCs w:val="28"/>
      <w:lang w:eastAsia="ru-RU"/>
    </w:rPr>
  </w:style>
  <w:style w:type="character" w:customStyle="1" w:styleId="a4">
    <w:name w:val="Подзаголовок Знак"/>
    <w:basedOn w:val="a0"/>
    <w:link w:val="a3"/>
    <w:uiPriority w:val="11"/>
    <w:rsid w:val="00984EFD"/>
    <w:rPr>
      <w:rFonts w:ascii="Times New Roman" w:eastAsia="Times New Roman" w:hAnsi="Times New Roman" w:cs="Times New Roman"/>
      <w:b/>
      <w:i/>
      <w:smallCap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4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4EF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E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984EF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mallCaps/>
      <w:sz w:val="28"/>
      <w:szCs w:val="28"/>
      <w:lang w:eastAsia="ru-RU"/>
    </w:rPr>
  </w:style>
  <w:style w:type="character" w:customStyle="1" w:styleId="a4">
    <w:name w:val="Подзаголовок Знак"/>
    <w:basedOn w:val="a0"/>
    <w:link w:val="a3"/>
    <w:uiPriority w:val="11"/>
    <w:rsid w:val="00984EFD"/>
    <w:rPr>
      <w:rFonts w:ascii="Times New Roman" w:eastAsia="Times New Roman" w:hAnsi="Times New Roman" w:cs="Times New Roman"/>
      <w:b/>
      <w:i/>
      <w:smallCap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4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4EF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1775181682691669E-2"/>
          <c:y val="2.1322570527740635E-2"/>
          <c:w val="0.91813776889697829"/>
          <c:h val="0.6746324619870277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2019 год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924564591369412E-3"/>
                  <c:y val="-2.64560317938399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3582203377252894E-3"/>
                  <c:y val="-3.33352702496887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9.3734949323995235E-3"/>
                  <c:y val="-3.00621711903498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Sheet1!$A$2:$A$4</c:f>
              <c:strCache>
                <c:ptCount val="3"/>
                <c:pt idx="0">
                  <c:v>Новые лицензии</c:v>
                </c:pt>
                <c:pt idx="1">
                  <c:v>Переоформленные лицензии и приложения</c:v>
                </c:pt>
                <c:pt idx="2">
                  <c:v>Пролонгированные лицензии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331</c:v>
                </c:pt>
                <c:pt idx="1">
                  <c:v>1509</c:v>
                </c:pt>
                <c:pt idx="2">
                  <c:v>11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2018 год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5279012890812934E-2"/>
                  <c:y val="-2.44901354543800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712881161210239E-2"/>
                  <c:y val="-2.8087226801567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7397364719445859E-2"/>
                  <c:y val="-4.21942994830564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Sheet1!$A$2:$A$4</c:f>
              <c:strCache>
                <c:ptCount val="3"/>
                <c:pt idx="0">
                  <c:v>Новые лицензии</c:v>
                </c:pt>
                <c:pt idx="1">
                  <c:v>Переоформленные лицензии и приложения</c:v>
                </c:pt>
                <c:pt idx="2">
                  <c:v>Пролонгированные лицензии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338</c:v>
                </c:pt>
                <c:pt idx="1">
                  <c:v>1711</c:v>
                </c:pt>
                <c:pt idx="2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12612224"/>
        <c:axId val="212613760"/>
        <c:axId val="0"/>
      </c:bar3DChart>
      <c:catAx>
        <c:axId val="212612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2126137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12613760"/>
        <c:scaling>
          <c:orientation val="minMax"/>
          <c:max val="2000"/>
          <c:min val="0"/>
        </c:scaling>
        <c:delete val="0"/>
        <c:axPos val="l"/>
        <c:min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212612224"/>
        <c:crosses val="autoZero"/>
        <c:crossBetween val="between"/>
        <c:majorUnit val="500"/>
        <c:minorUnit val="500"/>
      </c:valAx>
      <c:spPr>
        <a:ln>
          <a:noFill/>
        </a:ln>
      </c:spPr>
    </c:plotArea>
    <c:legend>
      <c:legendPos val="b"/>
      <c:layout>
        <c:manualLayout>
          <c:xMode val="edge"/>
          <c:yMode val="edge"/>
          <c:x val="0.35324390983790344"/>
          <c:y val="0.89871564561892447"/>
          <c:w val="0.32831397802661599"/>
          <c:h val="6.1381240277755503E-2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25"/>
      <c:rotY val="19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154987843964222E-2"/>
          <c:y val="0.11094961240310078"/>
          <c:w val="0.82995511617558859"/>
          <c:h val="0.7684108527131783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explosion val="25"/>
          <c:dPt>
            <c:idx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1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2"/>
            <c:bubble3D val="0"/>
            <c:spPr>
              <a:solidFill>
                <a:srgbClr val="FF0000"/>
              </a:solidFill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3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4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0"/>
              <c:layout>
                <c:manualLayout>
                  <c:x val="5.1279253980359298E-2"/>
                  <c:y val="-0.12095119977239265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Эфирное вещание</a:t>
                    </a:r>
                  </a:p>
                  <a:p>
                    <a:r>
                      <a:rPr lang="ru-RU"/>
                      <a:t>(3936)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4502297090352232E-2"/>
                  <c:y val="-0.1868307416346825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Кабельное вещание</a:t>
                    </a:r>
                  </a:p>
                  <a:p>
                    <a:r>
                      <a:rPr lang="ru-RU"/>
                      <a:t>(1176)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8.356531418927333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Эфирное вещание (</a:t>
                    </a:r>
                    <a:r>
                      <a:rPr lang="en-US"/>
                      <a:t>MMDS</a:t>
                    </a:r>
                    <a:r>
                      <a:rPr lang="ru-RU"/>
                      <a:t>) </a:t>
                    </a:r>
                  </a:p>
                  <a:p>
                    <a:r>
                      <a:rPr lang="ru-RU"/>
                      <a:t>(5)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9273020559930124E-2"/>
                  <c:y val="2.722503437070369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Универсальное </a:t>
                    </a:r>
                  </a:p>
                  <a:p>
                    <a:r>
                      <a:rPr lang="ru-RU"/>
                      <a:t>(1403)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9288604549432055E-2"/>
                  <c:y val="-5.7164729408824104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Спутниковое вещание</a:t>
                    </a:r>
                    <a:r>
                      <a:rPr lang="ru-RU" baseline="0"/>
                      <a:t> (9)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delete val="1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Лист1!$A$2:$A$8</c:f>
              <c:strCache>
                <c:ptCount val="5"/>
                <c:pt idx="0">
                  <c:v>Эфирное вещание</c:v>
                </c:pt>
                <c:pt idx="1">
                  <c:v>кабельное вещание</c:v>
                </c:pt>
                <c:pt idx="2">
                  <c:v>эфирное вещание (MMDS)</c:v>
                </c:pt>
                <c:pt idx="3">
                  <c:v>Универсальное </c:v>
                </c:pt>
                <c:pt idx="4">
                  <c:v>спутниковое вещание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3936</c:v>
                </c:pt>
                <c:pt idx="1">
                  <c:v>1176</c:v>
                </c:pt>
                <c:pt idx="2">
                  <c:v>5</c:v>
                </c:pt>
                <c:pt idx="3">
                  <c:v>1403</c:v>
                </c:pt>
                <c:pt idx="4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Лист1!$A$2:$A$8</c:f>
              <c:strCache>
                <c:ptCount val="5"/>
                <c:pt idx="0">
                  <c:v>Эфирное вещание</c:v>
                </c:pt>
                <c:pt idx="1">
                  <c:v>кабельное вещание</c:v>
                </c:pt>
                <c:pt idx="2">
                  <c:v>эфирное вещание (MMDS)</c:v>
                </c:pt>
                <c:pt idx="3">
                  <c:v>Универсальное </c:v>
                </c:pt>
                <c:pt idx="4">
                  <c:v>спутниковое вещание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noFill/>
    <a:ln>
      <a:noFill/>
    </a:ln>
    <a:effectLst/>
    <a:scene3d>
      <a:camera prst="orthographicFront"/>
      <a:lightRig rig="threePt" dir="t"/>
    </a:scene3d>
    <a:sp3d/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Голубева Ирина Игоревна</dc:creator>
  <cp:lastModifiedBy>Голубева Ирина Игоревна</cp:lastModifiedBy>
  <cp:revision>3</cp:revision>
  <dcterms:created xsi:type="dcterms:W3CDTF">2020-03-26T11:33:00Z</dcterms:created>
  <dcterms:modified xsi:type="dcterms:W3CDTF">2020-03-26T11:49:00Z</dcterms:modified>
</cp:coreProperties>
</file>