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66" w:rsidRDefault="003B4C66" w:rsidP="003B4C66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  <w:r>
        <w:rPr>
          <w:rFonts w:ascii="Plumb Cond" w:eastAsia="Times New Roman" w:hAnsi="Plumb Cond" w:cs="Plumb Cond"/>
          <w:b/>
          <w:noProof/>
          <w:sz w:val="28"/>
          <w:szCs w:val="28"/>
        </w:rPr>
        <w:drawing>
          <wp:inline distT="0" distB="0" distL="0" distR="0">
            <wp:extent cx="1363676" cy="1162006"/>
            <wp:effectExtent l="0" t="0" r="8255" b="635"/>
            <wp:docPr id="1" name="Рисунок 1" descr="W:\Реклама, презентации\ЛОГО\Правильные лого РКН\РКН_только знак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Реклама, презентации\ЛОГО\Правильные лого РКН\РКН_только знак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76" cy="116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6E9" w:rsidRPr="001C4F7F" w:rsidRDefault="00E866E9" w:rsidP="003B4C66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  <w:r w:rsidRPr="001C4F7F">
        <w:rPr>
          <w:rFonts w:ascii="Plumb Cond" w:eastAsia="Times New Roman" w:hAnsi="Plumb Cond" w:cs="Plumb Cond"/>
          <w:b/>
          <w:sz w:val="28"/>
          <w:szCs w:val="28"/>
        </w:rPr>
        <w:t>ПРОГРАММА</w:t>
      </w:r>
    </w:p>
    <w:p w:rsidR="00E866E9" w:rsidRPr="001C4F7F" w:rsidRDefault="00E866E9" w:rsidP="00E866E9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  <w:r w:rsidRPr="001C4F7F">
        <w:rPr>
          <w:rFonts w:ascii="Plumb Cond" w:eastAsia="Times New Roman" w:hAnsi="Plumb Cond" w:cs="Plumb Cond"/>
          <w:b/>
          <w:sz w:val="28"/>
          <w:szCs w:val="28"/>
        </w:rPr>
        <w:t>расширенного совещания Роскомнадзора с повесткой дня:</w:t>
      </w:r>
    </w:p>
    <w:p w:rsidR="00E866E9" w:rsidRPr="001C4F7F" w:rsidRDefault="00E866E9" w:rsidP="00E866E9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  <w:r w:rsidRPr="001C4F7F">
        <w:rPr>
          <w:rFonts w:ascii="Plumb Cond" w:eastAsia="Times New Roman" w:hAnsi="Plumb Cond" w:cs="Plumb Cond"/>
          <w:b/>
          <w:sz w:val="28"/>
          <w:szCs w:val="28"/>
        </w:rPr>
        <w:t xml:space="preserve">«О результатах деятельности в 2015 году и задачах Роскомнадзора по исполнению </w:t>
      </w:r>
      <w:r w:rsidRPr="001C4F7F">
        <w:rPr>
          <w:rFonts w:ascii="Plumb Cond" w:hAnsi="Plumb Cond" w:cs="Plumb Cond"/>
          <w:b/>
          <w:sz w:val="28"/>
          <w:szCs w:val="28"/>
        </w:rPr>
        <w:t>контрольно-надзорн</w:t>
      </w:r>
      <w:r w:rsidR="00177381">
        <w:rPr>
          <w:rFonts w:ascii="Plumb Cond" w:hAnsi="Plumb Cond" w:cs="Plumb Cond"/>
          <w:b/>
          <w:sz w:val="28"/>
          <w:szCs w:val="28"/>
        </w:rPr>
        <w:t>ых</w:t>
      </w:r>
      <w:r w:rsidRPr="001C4F7F">
        <w:rPr>
          <w:rFonts w:ascii="Plumb Cond" w:eastAsia="Times New Roman" w:hAnsi="Plumb Cond" w:cs="Plumb Cond"/>
          <w:b/>
          <w:sz w:val="28"/>
          <w:szCs w:val="28"/>
        </w:rPr>
        <w:t xml:space="preserve"> полномочий</w:t>
      </w:r>
      <w:r w:rsidRPr="001C4F7F">
        <w:rPr>
          <w:rFonts w:ascii="Plumb Cond" w:hAnsi="Plumb Cond" w:cs="Plumb Cond"/>
          <w:b/>
          <w:sz w:val="28"/>
          <w:szCs w:val="28"/>
        </w:rPr>
        <w:t xml:space="preserve"> </w:t>
      </w:r>
      <w:r w:rsidRPr="001C4F7F">
        <w:rPr>
          <w:rFonts w:ascii="Plumb Cond" w:eastAsia="Times New Roman" w:hAnsi="Plumb Cond" w:cs="Plumb Cond"/>
          <w:b/>
          <w:sz w:val="28"/>
          <w:szCs w:val="28"/>
        </w:rPr>
        <w:t>на 2016 год»</w:t>
      </w:r>
    </w:p>
    <w:p w:rsidR="00E866E9" w:rsidRPr="001C4F7F" w:rsidRDefault="00E866E9" w:rsidP="00E866E9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</w:p>
    <w:p w:rsidR="00E866E9" w:rsidRPr="001C4F7F" w:rsidRDefault="00E866E9" w:rsidP="00E866E9">
      <w:pPr>
        <w:spacing w:after="0"/>
        <w:jc w:val="center"/>
        <w:rPr>
          <w:rFonts w:ascii="Plumb Cond" w:eastAsia="Times New Roman" w:hAnsi="Plumb Cond" w:cs="Plumb Cond"/>
          <w:b/>
          <w:i/>
          <w:sz w:val="28"/>
          <w:szCs w:val="28"/>
        </w:rPr>
      </w:pPr>
      <w:r w:rsidRPr="001C4F7F">
        <w:rPr>
          <w:rFonts w:ascii="Plumb Cond" w:eastAsia="Times New Roman" w:hAnsi="Plumb Cond" w:cs="Plumb Cond"/>
          <w:b/>
          <w:i/>
          <w:sz w:val="28"/>
          <w:szCs w:val="28"/>
        </w:rPr>
        <w:t>20 декабря 2015 г.</w:t>
      </w:r>
    </w:p>
    <w:p w:rsidR="00E866E9" w:rsidRPr="001C4F7F" w:rsidRDefault="00E866E9" w:rsidP="00E866E9">
      <w:pPr>
        <w:spacing w:after="0"/>
        <w:jc w:val="center"/>
        <w:rPr>
          <w:rFonts w:ascii="Plumb Cond" w:eastAsia="Times New Roman" w:hAnsi="Plumb Cond" w:cs="Plumb Cond"/>
          <w:b/>
          <w:sz w:val="28"/>
          <w:szCs w:val="28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38"/>
        <w:gridCol w:w="8760"/>
      </w:tblGrid>
      <w:tr w:rsidR="00E866E9" w:rsidRPr="001C4F7F" w:rsidTr="00514593">
        <w:trPr>
          <w:trHeight w:val="640"/>
        </w:trPr>
        <w:tc>
          <w:tcPr>
            <w:tcW w:w="10398" w:type="dxa"/>
            <w:gridSpan w:val="2"/>
            <w:vAlign w:val="center"/>
          </w:tcPr>
          <w:p w:rsidR="00E866E9" w:rsidRPr="001C4F7F" w:rsidRDefault="00906002" w:rsidP="001C4F7F">
            <w:pPr>
              <w:spacing w:after="0" w:line="360" w:lineRule="auto"/>
              <w:ind w:left="142"/>
              <w:jc w:val="center"/>
              <w:rPr>
                <w:rFonts w:ascii="Plumb Cond" w:eastAsia="Times New Roman" w:hAnsi="Plumb Cond" w:cs="Plumb Cond"/>
                <w:i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i/>
                <w:sz w:val="28"/>
                <w:szCs w:val="28"/>
              </w:rPr>
              <w:t xml:space="preserve">Москва, </w:t>
            </w:r>
            <w:r w:rsidR="00E866E9" w:rsidRPr="001C4F7F">
              <w:rPr>
                <w:rFonts w:ascii="Plumb Cond" w:eastAsia="Times New Roman" w:hAnsi="Plumb Cond" w:cs="Plumb Cond"/>
                <w:i/>
                <w:sz w:val="28"/>
                <w:szCs w:val="28"/>
              </w:rPr>
              <w:t>Ленинградский проспект, д. 31А, стр.1,</w:t>
            </w:r>
          </w:p>
          <w:p w:rsidR="005A0D6F" w:rsidRPr="001C4F7F" w:rsidRDefault="00E866E9" w:rsidP="00926941">
            <w:pPr>
              <w:pStyle w:val="a6"/>
              <w:spacing w:line="360" w:lineRule="auto"/>
              <w:jc w:val="center"/>
              <w:rPr>
                <w:rFonts w:ascii="Plumb Cond" w:hAnsi="Plumb Cond" w:cs="Plumb Cond"/>
                <w:sz w:val="28"/>
                <w:szCs w:val="28"/>
                <w:lang w:val="ru-RU" w:bidi="ar-SA"/>
              </w:rPr>
            </w:pPr>
            <w:r w:rsidRPr="001C4F7F"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  <w:t>отель «Ренессанс Москва Монарх Центр»</w:t>
            </w:r>
            <w:r w:rsidR="00926941"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  <w:t xml:space="preserve">, </w:t>
            </w:r>
            <w:r w:rsidR="005A0D6F" w:rsidRPr="00926941">
              <w:rPr>
                <w:rFonts w:ascii="Plumb Cond" w:hAnsi="Plumb Cond" w:cs="Plumb Cond"/>
                <w:color w:val="000000"/>
                <w:sz w:val="28"/>
                <w:szCs w:val="28"/>
                <w:lang w:val="ru-RU"/>
              </w:rPr>
              <w:t xml:space="preserve">Георгиевский </w:t>
            </w:r>
            <w:r w:rsidR="00926941">
              <w:rPr>
                <w:rFonts w:ascii="Plumb Cond" w:hAnsi="Plumb Cond" w:cs="Plumb Cond"/>
                <w:color w:val="000000"/>
                <w:sz w:val="28"/>
                <w:szCs w:val="28"/>
                <w:lang w:val="ru-RU"/>
              </w:rPr>
              <w:t>зал</w:t>
            </w:r>
          </w:p>
        </w:tc>
      </w:tr>
      <w:tr w:rsidR="00E866E9" w:rsidRPr="001C4F7F" w:rsidTr="00514593">
        <w:trPr>
          <w:trHeight w:val="1135"/>
        </w:trPr>
        <w:tc>
          <w:tcPr>
            <w:tcW w:w="10398" w:type="dxa"/>
            <w:gridSpan w:val="2"/>
            <w:vAlign w:val="center"/>
          </w:tcPr>
          <w:p w:rsidR="00E866E9" w:rsidRPr="003B4C66" w:rsidRDefault="00E866E9" w:rsidP="001C4F7F">
            <w:pPr>
              <w:pStyle w:val="a6"/>
              <w:spacing w:line="360" w:lineRule="auto"/>
              <w:jc w:val="both"/>
              <w:rPr>
                <w:rFonts w:ascii="Plumb Cond" w:hAnsi="Plumb Cond" w:cs="Plumb Cond"/>
                <w:color w:val="000000"/>
                <w:sz w:val="28"/>
                <w:szCs w:val="28"/>
                <w:lang w:val="ru-RU"/>
              </w:rPr>
            </w:pPr>
            <w:r w:rsidRPr="001C4F7F">
              <w:rPr>
                <w:rFonts w:ascii="Plumb Cond" w:hAnsi="Plumb Cond" w:cs="Plumb Cond"/>
                <w:b/>
                <w:sz w:val="28"/>
                <w:szCs w:val="28"/>
                <w:lang w:val="ru-RU"/>
              </w:rPr>
              <w:t>Участники:</w:t>
            </w:r>
            <w:r w:rsidRPr="001C4F7F">
              <w:rPr>
                <w:rFonts w:ascii="Plumb Cond" w:hAnsi="Plumb Cond" w:cs="Plumb Cond"/>
                <w:sz w:val="28"/>
                <w:szCs w:val="28"/>
                <w:lang w:val="ru-RU"/>
              </w:rPr>
              <w:t xml:space="preserve"> заместитель руководителя Роскомнадзора</w:t>
            </w:r>
            <w:r w:rsidRPr="001C4F7F">
              <w:rPr>
                <w:rFonts w:ascii="Plumb Cond" w:hAnsi="Plumb Cond" w:cs="Plumb Cond"/>
                <w:b/>
                <w:sz w:val="28"/>
                <w:szCs w:val="28"/>
                <w:lang w:val="ru-RU"/>
              </w:rPr>
              <w:t xml:space="preserve"> </w:t>
            </w:r>
            <w:r w:rsidRPr="001C4F7F">
              <w:rPr>
                <w:rFonts w:ascii="Plumb Cond" w:hAnsi="Plumb Cond" w:cs="Plumb Cond"/>
                <w:sz w:val="28"/>
                <w:szCs w:val="28"/>
                <w:lang w:val="ru-RU"/>
              </w:rPr>
              <w:t>А.А. Панков, начальник Управления организационной работы Г.П. Попрыга,</w:t>
            </w:r>
            <w:r w:rsidRPr="001C4F7F">
              <w:rPr>
                <w:rFonts w:ascii="Plumb Cond" w:hAnsi="Plumb Cond" w:cs="Plumb Cond"/>
                <w:color w:val="000000"/>
                <w:sz w:val="28"/>
                <w:szCs w:val="28"/>
                <w:lang w:val="ru-RU"/>
              </w:rPr>
              <w:t xml:space="preserve"> руководители окружных территориальных управлений Роскомнадзора, руководители территориальных органов Роскомнадзора в федеральных округах</w:t>
            </w:r>
          </w:p>
          <w:p w:rsidR="001C4F7F" w:rsidRPr="003B4C66" w:rsidRDefault="001C4F7F" w:rsidP="001C4F7F">
            <w:pPr>
              <w:pStyle w:val="a6"/>
              <w:spacing w:line="360" w:lineRule="auto"/>
              <w:jc w:val="both"/>
              <w:rPr>
                <w:rFonts w:ascii="Plumb Cond" w:hAnsi="Plumb Cond" w:cs="Plumb Cond"/>
                <w:sz w:val="28"/>
                <w:szCs w:val="28"/>
                <w:lang w:val="ru-RU" w:bidi="ar-SA"/>
              </w:rPr>
            </w:pPr>
          </w:p>
        </w:tc>
      </w:tr>
      <w:tr w:rsidR="002A412E" w:rsidRPr="002A412E" w:rsidTr="00514593">
        <w:trPr>
          <w:trHeight w:val="141"/>
        </w:trPr>
        <w:tc>
          <w:tcPr>
            <w:tcW w:w="1638" w:type="dxa"/>
            <w:shd w:val="clear" w:color="auto" w:fill="4F81BD" w:themeFill="accent1"/>
          </w:tcPr>
          <w:p w:rsidR="00E866E9" w:rsidRPr="002A412E" w:rsidRDefault="00E866E9" w:rsidP="002A412E">
            <w:pPr>
              <w:spacing w:after="0" w:line="360" w:lineRule="auto"/>
              <w:jc w:val="center"/>
              <w:rPr>
                <w:rFonts w:ascii="Plumb Cond" w:eastAsia="Times New Roman" w:hAnsi="Plumb Cond" w:cs="Plumb Cond"/>
                <w:i/>
                <w:color w:val="FFFFFF" w:themeColor="background1"/>
                <w:sz w:val="28"/>
                <w:szCs w:val="28"/>
                <w:lang w:val="en-US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1</w:t>
            </w:r>
            <w:r w:rsidR="00E43E21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6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.00-17.00</w:t>
            </w:r>
          </w:p>
        </w:tc>
        <w:tc>
          <w:tcPr>
            <w:tcW w:w="8760" w:type="dxa"/>
            <w:shd w:val="clear" w:color="auto" w:fill="4F81BD" w:themeFill="accent1"/>
          </w:tcPr>
          <w:p w:rsidR="001C4F7F" w:rsidRPr="003B4C66" w:rsidRDefault="00E866E9" w:rsidP="002A412E">
            <w:pPr>
              <w:pStyle w:val="a6"/>
              <w:spacing w:line="360" w:lineRule="auto"/>
              <w:jc w:val="both"/>
              <w:rPr>
                <w:rFonts w:ascii="Plumb Cond" w:hAnsi="Plumb Cond" w:cs="Plumb Cond"/>
                <w:color w:val="FFFFFF" w:themeColor="background1"/>
                <w:sz w:val="28"/>
                <w:szCs w:val="28"/>
                <w:lang w:val="ru-RU"/>
              </w:rPr>
            </w:pPr>
            <w:r w:rsidRPr="002A412E">
              <w:rPr>
                <w:rFonts w:ascii="Plumb Cond" w:hAnsi="Plumb Cond" w:cs="Plumb Cond"/>
                <w:color w:val="FFFFFF" w:themeColor="background1"/>
                <w:sz w:val="28"/>
                <w:szCs w:val="28"/>
                <w:lang w:val="ru-RU"/>
              </w:rPr>
              <w:t>Прибытие и размещение участников расширенного совещания</w:t>
            </w:r>
          </w:p>
        </w:tc>
      </w:tr>
      <w:tr w:rsidR="00E866E9" w:rsidRPr="001C4F7F" w:rsidTr="00514593">
        <w:trPr>
          <w:trHeight w:val="917"/>
        </w:trPr>
        <w:tc>
          <w:tcPr>
            <w:tcW w:w="1638" w:type="dxa"/>
          </w:tcPr>
          <w:p w:rsidR="005A0D6F" w:rsidRDefault="005A0D6F" w:rsidP="00514593">
            <w:pPr>
              <w:spacing w:after="0" w:line="360" w:lineRule="auto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E866E9" w:rsidRPr="001C4F7F" w:rsidRDefault="00E866E9" w:rsidP="00514593">
            <w:pPr>
              <w:spacing w:after="0" w:line="360" w:lineRule="auto"/>
              <w:jc w:val="center"/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17.00-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  <w:lang w:val="en-US"/>
              </w:rPr>
              <w:t>20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.00</w:t>
            </w:r>
          </w:p>
        </w:tc>
        <w:tc>
          <w:tcPr>
            <w:tcW w:w="8760" w:type="dxa"/>
          </w:tcPr>
          <w:p w:rsidR="001C4F7F" w:rsidRDefault="00E866E9" w:rsidP="003B4C66">
            <w:pPr>
              <w:spacing w:after="0" w:line="360" w:lineRule="auto"/>
              <w:jc w:val="both"/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>Рабочие совещания с руководителями территориальных органов Роскомнадзора</w:t>
            </w:r>
            <w:r w:rsidR="003B4C66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>,</w:t>
            </w:r>
            <w:r w:rsidRPr="001C4F7F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 xml:space="preserve"> </w:t>
            </w:r>
            <w:r w:rsidR="003B4C66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br/>
            </w:r>
            <w:r w:rsidRPr="001C4F7F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>обсуждени</w:t>
            </w:r>
            <w:r w:rsidR="003B4C66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>е</w:t>
            </w:r>
            <w:r w:rsidRPr="001C4F7F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 xml:space="preserve"> матер</w:t>
            </w:r>
            <w:r w:rsidR="001C4F7F"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  <w:t>иалов выступлений и презентаций</w:t>
            </w:r>
          </w:p>
          <w:p w:rsidR="005A0D6F" w:rsidRPr="001C4F7F" w:rsidRDefault="005A0D6F" w:rsidP="003B4C66">
            <w:pPr>
              <w:spacing w:after="0" w:line="360" w:lineRule="auto"/>
              <w:jc w:val="both"/>
              <w:rPr>
                <w:rFonts w:ascii="Plumb Cond" w:eastAsia="Times New Roman" w:hAnsi="Plumb Cond" w:cs="Plumb Cond"/>
                <w:color w:val="000000"/>
                <w:sz w:val="28"/>
                <w:szCs w:val="28"/>
              </w:rPr>
            </w:pPr>
          </w:p>
        </w:tc>
      </w:tr>
      <w:tr w:rsidR="002A412E" w:rsidRPr="002A412E" w:rsidTr="00514593">
        <w:trPr>
          <w:trHeight w:val="411"/>
        </w:trPr>
        <w:tc>
          <w:tcPr>
            <w:tcW w:w="1638" w:type="dxa"/>
            <w:shd w:val="clear" w:color="auto" w:fill="4F81BD" w:themeFill="accent1"/>
            <w:vAlign w:val="center"/>
          </w:tcPr>
          <w:p w:rsidR="00E866E9" w:rsidRPr="002A412E" w:rsidRDefault="00E866E9" w:rsidP="001C4F7F">
            <w:pPr>
              <w:spacing w:after="0" w:line="360" w:lineRule="auto"/>
              <w:jc w:val="center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20.00</w:t>
            </w:r>
          </w:p>
        </w:tc>
        <w:tc>
          <w:tcPr>
            <w:tcW w:w="8760" w:type="dxa"/>
            <w:shd w:val="clear" w:color="auto" w:fill="4F81BD" w:themeFill="accent1"/>
            <w:vAlign w:val="center"/>
          </w:tcPr>
          <w:p w:rsidR="00E866E9" w:rsidRPr="002A412E" w:rsidRDefault="00E866E9" w:rsidP="001C4F7F">
            <w:pPr>
              <w:spacing w:after="0" w:line="360" w:lineRule="auto"/>
              <w:rPr>
                <w:rFonts w:ascii="Plumb Cond" w:eastAsia="Times New Roman" w:hAnsi="Plumb Cond" w:cs="Plumb Cond"/>
                <w:color w:val="FFFFFF" w:themeColor="background1"/>
                <w:spacing w:val="-4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Ужин</w:t>
            </w:r>
          </w:p>
        </w:tc>
      </w:tr>
    </w:tbl>
    <w:p w:rsidR="003B4C66" w:rsidRDefault="003B4C66" w:rsidP="00E866E9">
      <w:pPr>
        <w:jc w:val="center"/>
        <w:rPr>
          <w:rFonts w:ascii="Plumb Cond" w:eastAsia="Times New Roman" w:hAnsi="Plumb Cond" w:cs="Plumb Cond"/>
          <w:b/>
          <w:i/>
          <w:sz w:val="28"/>
          <w:szCs w:val="28"/>
        </w:rPr>
      </w:pPr>
    </w:p>
    <w:p w:rsidR="003B4C66" w:rsidRDefault="003B4C66">
      <w:pPr>
        <w:rPr>
          <w:rFonts w:ascii="Plumb Cond" w:eastAsia="Times New Roman" w:hAnsi="Plumb Cond" w:cs="Plumb Cond"/>
          <w:b/>
          <w:i/>
          <w:sz w:val="28"/>
          <w:szCs w:val="28"/>
        </w:rPr>
      </w:pPr>
      <w:r>
        <w:rPr>
          <w:rFonts w:ascii="Plumb Cond" w:eastAsia="Times New Roman" w:hAnsi="Plumb Cond" w:cs="Plumb Cond"/>
          <w:b/>
          <w:i/>
          <w:sz w:val="28"/>
          <w:szCs w:val="28"/>
        </w:rPr>
        <w:br w:type="page"/>
      </w:r>
    </w:p>
    <w:p w:rsidR="00E866E9" w:rsidRPr="001C4F7F" w:rsidRDefault="00E866E9" w:rsidP="00E866E9">
      <w:pPr>
        <w:jc w:val="center"/>
        <w:rPr>
          <w:rFonts w:ascii="Plumb Cond" w:eastAsia="Times New Roman" w:hAnsi="Plumb Cond" w:cs="Plumb Cond"/>
          <w:b/>
          <w:i/>
          <w:sz w:val="28"/>
          <w:szCs w:val="28"/>
        </w:rPr>
      </w:pPr>
      <w:r w:rsidRPr="001C4F7F">
        <w:rPr>
          <w:rFonts w:ascii="Plumb Cond" w:eastAsia="Times New Roman" w:hAnsi="Plumb Cond" w:cs="Plumb Cond"/>
          <w:b/>
          <w:i/>
          <w:sz w:val="28"/>
          <w:szCs w:val="28"/>
        </w:rPr>
        <w:lastRenderedPageBreak/>
        <w:t>21 декабря 2015 г.</w:t>
      </w:r>
    </w:p>
    <w:tbl>
      <w:tblPr>
        <w:tblW w:w="0" w:type="auto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9128"/>
      </w:tblGrid>
      <w:tr w:rsidR="00E866E9" w:rsidRPr="001C4F7F" w:rsidTr="00514593">
        <w:trPr>
          <w:trHeight w:val="165"/>
          <w:tblHeader/>
        </w:trPr>
        <w:tc>
          <w:tcPr>
            <w:tcW w:w="10688" w:type="dxa"/>
            <w:gridSpan w:val="2"/>
            <w:vAlign w:val="center"/>
          </w:tcPr>
          <w:p w:rsidR="00E866E9" w:rsidRPr="001C4F7F" w:rsidRDefault="00E866E9" w:rsidP="00FD6BDB">
            <w:pPr>
              <w:spacing w:after="0"/>
              <w:jc w:val="center"/>
              <w:rPr>
                <w:rFonts w:ascii="Plumb Cond" w:eastAsia="Times New Roman" w:hAnsi="Plumb Cond" w:cs="Plumb Cond"/>
                <w:b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sz w:val="28"/>
                <w:szCs w:val="28"/>
              </w:rPr>
              <w:t>Расширенное совещание Роскомнадзора</w:t>
            </w:r>
          </w:p>
        </w:tc>
      </w:tr>
      <w:tr w:rsidR="00E866E9" w:rsidRPr="001C4F7F" w:rsidTr="00514593">
        <w:trPr>
          <w:trHeight w:val="313"/>
          <w:tblHeader/>
        </w:trPr>
        <w:tc>
          <w:tcPr>
            <w:tcW w:w="10688" w:type="dxa"/>
            <w:gridSpan w:val="2"/>
          </w:tcPr>
          <w:p w:rsidR="001C4F7F" w:rsidRPr="001C4F7F" w:rsidRDefault="001C4F7F" w:rsidP="001C4F7F">
            <w:pPr>
              <w:spacing w:after="0"/>
              <w:ind w:left="142"/>
              <w:jc w:val="center"/>
              <w:rPr>
                <w:rFonts w:ascii="Plumb Cond" w:eastAsia="Times New Roman" w:hAnsi="Plumb Cond" w:cs="Plumb Cond"/>
                <w:i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i/>
                <w:sz w:val="28"/>
                <w:szCs w:val="28"/>
              </w:rPr>
              <w:t>Москва, Ленинградский проспект, д. 31А, стр.1,</w:t>
            </w:r>
          </w:p>
          <w:p w:rsidR="00E866E9" w:rsidRPr="001C4F7F" w:rsidRDefault="001C4F7F" w:rsidP="001C4F7F">
            <w:pPr>
              <w:spacing w:after="0"/>
              <w:ind w:left="142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i/>
                <w:sz w:val="28"/>
                <w:szCs w:val="28"/>
              </w:rPr>
              <w:t xml:space="preserve">отель «Ренессанс Москва Монарх Центр», Андреевский зал </w:t>
            </w:r>
            <w:r w:rsidRPr="001C4F7F">
              <w:rPr>
                <w:rFonts w:ascii="Plumb Cond" w:eastAsia="Times New Roman" w:hAnsi="Plumb Cond" w:cs="Plumb Cond"/>
                <w:i/>
                <w:sz w:val="28"/>
                <w:szCs w:val="28"/>
                <w:lang w:val="en-US"/>
              </w:rPr>
              <w:t>I</w:t>
            </w:r>
          </w:p>
        </w:tc>
      </w:tr>
      <w:tr w:rsidR="00E866E9" w:rsidRPr="001C4F7F" w:rsidTr="00514593">
        <w:trPr>
          <w:trHeight w:val="42"/>
          <w:tblHeader/>
        </w:trPr>
        <w:tc>
          <w:tcPr>
            <w:tcW w:w="10688" w:type="dxa"/>
            <w:gridSpan w:val="2"/>
            <w:vAlign w:val="center"/>
          </w:tcPr>
          <w:p w:rsidR="00E866E9" w:rsidRPr="003B4C66" w:rsidRDefault="001C4F7F" w:rsidP="00FD6BDB">
            <w:pPr>
              <w:spacing w:after="0"/>
              <w:ind w:left="142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sz w:val="28"/>
                <w:szCs w:val="28"/>
              </w:rPr>
              <w:t>Участники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: руководство Роскомнадзора, начальники структурных подразделений центрального аппарата Роскомнадзора, руководители территориальных органов и подведомственных предприятий Роскомнадзора</w:t>
            </w:r>
          </w:p>
          <w:p w:rsidR="002A412E" w:rsidRPr="003B4C66" w:rsidRDefault="002A412E" w:rsidP="00FD6BDB">
            <w:pPr>
              <w:spacing w:after="0"/>
              <w:ind w:left="142"/>
              <w:jc w:val="center"/>
              <w:rPr>
                <w:rFonts w:ascii="Plumb Cond" w:eastAsia="Times New Roman" w:hAnsi="Plumb Cond" w:cs="Plumb Cond"/>
                <w:b/>
                <w:sz w:val="28"/>
                <w:szCs w:val="28"/>
              </w:rPr>
            </w:pPr>
          </w:p>
        </w:tc>
      </w:tr>
      <w:tr w:rsidR="002A412E" w:rsidRPr="002A412E" w:rsidTr="00514593">
        <w:trPr>
          <w:trHeight w:val="42"/>
          <w:tblHeader/>
        </w:trPr>
        <w:tc>
          <w:tcPr>
            <w:tcW w:w="1560" w:type="dxa"/>
            <w:shd w:val="clear" w:color="auto" w:fill="4F81BD" w:themeFill="accent1"/>
          </w:tcPr>
          <w:p w:rsidR="00E866E9" w:rsidRPr="002A412E" w:rsidRDefault="00E866E9" w:rsidP="00890073">
            <w:pPr>
              <w:spacing w:after="0"/>
              <w:jc w:val="center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0</w:t>
            </w:r>
            <w:r w:rsidR="0089007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8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.00-</w:t>
            </w:r>
            <w:r w:rsidR="0089007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9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.00</w:t>
            </w:r>
          </w:p>
        </w:tc>
        <w:tc>
          <w:tcPr>
            <w:tcW w:w="9128" w:type="dxa"/>
            <w:shd w:val="clear" w:color="auto" w:fill="4F81BD" w:themeFill="accent1"/>
          </w:tcPr>
          <w:p w:rsidR="00E866E9" w:rsidRPr="002A412E" w:rsidRDefault="00E866E9" w:rsidP="00890073">
            <w:pPr>
              <w:spacing w:after="0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Регистрация участников совещания</w:t>
            </w:r>
          </w:p>
        </w:tc>
      </w:tr>
      <w:tr w:rsidR="00890073" w:rsidRPr="001C4F7F" w:rsidTr="00514593">
        <w:trPr>
          <w:trHeight w:val="791"/>
          <w:tblHeader/>
        </w:trPr>
        <w:tc>
          <w:tcPr>
            <w:tcW w:w="10688" w:type="dxa"/>
            <w:gridSpan w:val="2"/>
          </w:tcPr>
          <w:p w:rsidR="00890073" w:rsidRPr="001C4F7F" w:rsidRDefault="00890073" w:rsidP="00FD6BD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Открывает и проводит совещание </w:t>
            </w:r>
          </w:p>
          <w:p w:rsidR="00890073" w:rsidRPr="001C4F7F" w:rsidRDefault="00890073" w:rsidP="00FD6BD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руководитель Роскомнадзора </w:t>
            </w: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Жаров</w:t>
            </w:r>
          </w:p>
        </w:tc>
      </w:tr>
      <w:tr w:rsidR="002A412E" w:rsidRPr="002A412E" w:rsidTr="00514593">
        <w:trPr>
          <w:trHeight w:val="42"/>
          <w:tblHeader/>
        </w:trPr>
        <w:tc>
          <w:tcPr>
            <w:tcW w:w="1560" w:type="dxa"/>
            <w:shd w:val="clear" w:color="auto" w:fill="FFFFFF" w:themeFill="background1"/>
          </w:tcPr>
          <w:p w:rsidR="002A412E" w:rsidRPr="003B4C66" w:rsidRDefault="002A412E" w:rsidP="0089007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2A412E" w:rsidRDefault="00890073" w:rsidP="0089007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9.00-9.10</w:t>
            </w:r>
          </w:p>
        </w:tc>
        <w:tc>
          <w:tcPr>
            <w:tcW w:w="9128" w:type="dxa"/>
            <w:shd w:val="clear" w:color="auto" w:fill="FFFFFF" w:themeFill="background1"/>
          </w:tcPr>
          <w:p w:rsidR="00890073" w:rsidRPr="003B4C66" w:rsidRDefault="00890073" w:rsidP="00890073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Приветственное слово Уполномоченного при Президенте Российской Федерации по правам ребенка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П.А. Астахова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</w:p>
          <w:p w:rsidR="002A412E" w:rsidRPr="003B4C66" w:rsidRDefault="002A412E" w:rsidP="00890073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2A412E" w:rsidRPr="002A412E" w:rsidTr="00514593">
        <w:trPr>
          <w:trHeight w:val="109"/>
          <w:tblHeader/>
        </w:trPr>
        <w:tc>
          <w:tcPr>
            <w:tcW w:w="1560" w:type="dxa"/>
            <w:vMerge w:val="restart"/>
            <w:shd w:val="clear" w:color="auto" w:fill="FFFFFF" w:themeFill="background1"/>
          </w:tcPr>
          <w:p w:rsidR="00C84936" w:rsidRPr="003B4C66" w:rsidRDefault="00C84936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C84936" w:rsidRPr="003B4C66" w:rsidRDefault="00C84936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2A412E" w:rsidRDefault="00890073" w:rsidP="00C84936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9.10-9.</w:t>
            </w:r>
            <w:r w:rsidR="00882B63" w:rsidRPr="002A412E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  <w:shd w:val="clear" w:color="auto" w:fill="FFFFFF" w:themeFill="background1"/>
          </w:tcPr>
          <w:p w:rsidR="00890073" w:rsidRPr="002A412E" w:rsidRDefault="00890073" w:rsidP="00AD0223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Торжественная церемония награждения сотрудников Роскомнадзора</w:t>
            </w:r>
          </w:p>
          <w:p w:rsidR="002A412E" w:rsidRPr="003B4C66" w:rsidRDefault="00890073" w:rsidP="00BA3C8F">
            <w:pPr>
              <w:spacing w:after="0"/>
              <w:jc w:val="right"/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Руководитель Роскомнадзора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Жаров</w:t>
            </w:r>
          </w:p>
        </w:tc>
      </w:tr>
      <w:tr w:rsidR="002A412E" w:rsidRPr="002A412E" w:rsidTr="00514593">
        <w:trPr>
          <w:trHeight w:val="162"/>
          <w:tblHeader/>
        </w:trPr>
        <w:tc>
          <w:tcPr>
            <w:tcW w:w="1560" w:type="dxa"/>
            <w:vMerge/>
            <w:shd w:val="clear" w:color="auto" w:fill="FFFFFF" w:themeFill="background1"/>
          </w:tcPr>
          <w:p w:rsidR="00890073" w:rsidRPr="002A412E" w:rsidRDefault="00890073" w:rsidP="00FD6BD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  <w:tc>
          <w:tcPr>
            <w:tcW w:w="9128" w:type="dxa"/>
            <w:shd w:val="clear" w:color="auto" w:fill="FFFFFF" w:themeFill="background1"/>
          </w:tcPr>
          <w:p w:rsidR="00890073" w:rsidRPr="002A412E" w:rsidRDefault="00890073" w:rsidP="00AD0223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Информация об основных кадровых назначениях и изменениях в структуре Роскомнадзора</w:t>
            </w:r>
            <w:r w:rsidR="004100F2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в 2015 году</w:t>
            </w:r>
          </w:p>
          <w:p w:rsidR="002A412E" w:rsidRPr="002A412E" w:rsidRDefault="00890073" w:rsidP="00BA3C8F">
            <w:pPr>
              <w:spacing w:after="0" w:line="240" w:lineRule="auto"/>
              <w:ind w:firstLine="2014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Заместитель руководителя Роскомнадзора</w:t>
            </w:r>
            <w:r w:rsidR="002A412E"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Панков</w:t>
            </w:r>
          </w:p>
        </w:tc>
      </w:tr>
      <w:tr w:rsidR="002A412E" w:rsidRPr="002A412E" w:rsidTr="00514593">
        <w:trPr>
          <w:trHeight w:val="42"/>
          <w:tblHeader/>
        </w:trPr>
        <w:tc>
          <w:tcPr>
            <w:tcW w:w="1560" w:type="dxa"/>
            <w:shd w:val="clear" w:color="auto" w:fill="FFFFFF" w:themeFill="background1"/>
          </w:tcPr>
          <w:p w:rsidR="002A412E" w:rsidRPr="003B4C66" w:rsidRDefault="002A412E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2A412E" w:rsidRDefault="00882B63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9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5-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9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  <w:shd w:val="clear" w:color="auto" w:fill="FFFFFF" w:themeFill="background1"/>
          </w:tcPr>
          <w:p w:rsidR="002A412E" w:rsidRPr="003B4C66" w:rsidRDefault="002A412E" w:rsidP="00FD6BDB">
            <w:pPr>
              <w:spacing w:after="0" w:line="240" w:lineRule="auto"/>
              <w:ind w:firstLine="29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3B4C66" w:rsidRDefault="00890073" w:rsidP="00FD6BDB">
            <w:pPr>
              <w:spacing w:after="0" w:line="240" w:lineRule="auto"/>
              <w:ind w:firstLine="29"/>
              <w:jc w:val="both"/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Доклад руководителя Роскомнадзора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Жарова</w:t>
            </w:r>
          </w:p>
          <w:p w:rsidR="002A412E" w:rsidRPr="003B4C66" w:rsidRDefault="002A412E" w:rsidP="00FD6BDB">
            <w:pPr>
              <w:spacing w:after="0" w:line="240" w:lineRule="auto"/>
              <w:ind w:firstLine="29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2A412E" w:rsidRPr="002A412E" w:rsidTr="00514593">
        <w:trPr>
          <w:trHeight w:val="42"/>
          <w:tblHeader/>
        </w:trPr>
        <w:tc>
          <w:tcPr>
            <w:tcW w:w="1560" w:type="dxa"/>
            <w:shd w:val="clear" w:color="auto" w:fill="FFFFFF" w:themeFill="background1"/>
          </w:tcPr>
          <w:p w:rsidR="00C84936" w:rsidRPr="002A412E" w:rsidRDefault="00C84936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2A412E" w:rsidRDefault="00882B63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9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5-1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90073"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  <w:shd w:val="clear" w:color="auto" w:fill="FFFFFF" w:themeFill="background1"/>
          </w:tcPr>
          <w:p w:rsidR="00890073" w:rsidRPr="002A412E" w:rsidRDefault="00890073" w:rsidP="00176F7B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«Итоги разрешительной и контрольно-надзорной деятельности в сфере связи в 2015 году</w:t>
            </w:r>
            <w:r w:rsidR="004100F2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и</w:t>
            </w:r>
            <w:r w:rsidR="00BA3C8F">
              <w:rPr>
                <w:rFonts w:ascii="Plumb Cond" w:eastAsia="Times New Roman" w:hAnsi="Plumb Cond" w:cs="Plumb Cond"/>
                <w:sz w:val="28"/>
                <w:szCs w:val="28"/>
              </w:rPr>
              <w:t xml:space="preserve"> направления совершенствования»</w:t>
            </w:r>
          </w:p>
          <w:p w:rsidR="00890073" w:rsidRPr="002A412E" w:rsidRDefault="00890073" w:rsidP="002A412E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Заместитель руководителя Роскомнадзора</w:t>
            </w:r>
            <w:r w:rsidR="002A412E"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О.А. Иванов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</w:p>
        </w:tc>
      </w:tr>
      <w:tr w:rsidR="002A412E" w:rsidRPr="002A412E" w:rsidTr="00514593">
        <w:trPr>
          <w:trHeight w:val="1008"/>
          <w:tblHeader/>
        </w:trPr>
        <w:tc>
          <w:tcPr>
            <w:tcW w:w="1560" w:type="dxa"/>
            <w:shd w:val="clear" w:color="auto" w:fill="FFFFFF" w:themeFill="background1"/>
          </w:tcPr>
          <w:p w:rsidR="00C84936" w:rsidRPr="002A412E" w:rsidRDefault="00C84936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2A412E" w:rsidRDefault="00890073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2A412E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2A412E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5-1</w:t>
            </w:r>
            <w:r w:rsidR="00882B63" w:rsidRPr="002A412E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2A412E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  <w:shd w:val="clear" w:color="auto" w:fill="FFFFFF" w:themeFill="background1"/>
          </w:tcPr>
          <w:p w:rsidR="00890073" w:rsidRPr="002A412E" w:rsidRDefault="00890073" w:rsidP="00176F7B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«Итоги деятельности Уполномоченного органа по защите прав субъектов персональных данных</w:t>
            </w:r>
            <w:r w:rsidR="004100F2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по основным направлениям деятельности за 2015 год»</w:t>
            </w:r>
          </w:p>
          <w:p w:rsidR="00890073" w:rsidRPr="002A412E" w:rsidRDefault="00890073" w:rsidP="002A412E">
            <w:pPr>
              <w:spacing w:after="0"/>
              <w:jc w:val="right"/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sz w:val="28"/>
                <w:szCs w:val="28"/>
              </w:rPr>
              <w:t>Заместитель руководителя Роскомнадзора</w:t>
            </w:r>
            <w:r w:rsidR="002A412E"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2A412E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Приезжева</w:t>
            </w:r>
          </w:p>
          <w:p w:rsidR="002A412E" w:rsidRPr="002A412E" w:rsidRDefault="002A412E" w:rsidP="002A412E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890073" w:rsidRPr="001C4F7F" w:rsidTr="00514593">
        <w:trPr>
          <w:trHeight w:val="42"/>
          <w:tblHeader/>
        </w:trPr>
        <w:tc>
          <w:tcPr>
            <w:tcW w:w="1560" w:type="dxa"/>
          </w:tcPr>
          <w:p w:rsidR="00C84936" w:rsidRPr="002A412E" w:rsidRDefault="00C84936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1C4F7F" w:rsidRDefault="00890073" w:rsidP="00882B63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5-1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</w:tcPr>
          <w:p w:rsidR="00890073" w:rsidRPr="001C4F7F" w:rsidRDefault="00890073" w:rsidP="00176F7B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«О результатах деятельности Роскомнадзора в сфере массовых коммуникаций в 2015 году» </w:t>
            </w:r>
          </w:p>
          <w:p w:rsidR="00890073" w:rsidRPr="002A412E" w:rsidRDefault="00890073" w:rsidP="002A412E">
            <w:pPr>
              <w:spacing w:after="0" w:line="240" w:lineRule="auto"/>
              <w:ind w:firstLine="29"/>
              <w:jc w:val="right"/>
              <w:rPr>
                <w:rFonts w:ascii="Plumb Cond" w:eastAsia="Times New Roman" w:hAnsi="Plumb Cond" w:cs="Plumb Cond"/>
                <w:b/>
                <w:i/>
                <w:color w:val="000000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Врио заместителя руководителя Роскомнадзора </w:t>
            </w:r>
            <w:r w:rsidRPr="001C4F7F">
              <w:rPr>
                <w:rFonts w:ascii="Plumb Cond" w:eastAsia="Times New Roman" w:hAnsi="Plumb Cond" w:cs="Plumb Cond"/>
                <w:b/>
                <w:i/>
                <w:color w:val="000000"/>
                <w:sz w:val="28"/>
                <w:szCs w:val="28"/>
              </w:rPr>
              <w:t>В.А. Субботин</w:t>
            </w:r>
          </w:p>
          <w:p w:rsidR="00C84936" w:rsidRPr="002A412E" w:rsidRDefault="00C84936" w:rsidP="00176F7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890073" w:rsidRPr="001C4F7F" w:rsidTr="00514593">
        <w:trPr>
          <w:trHeight w:val="332"/>
          <w:tblHeader/>
        </w:trPr>
        <w:tc>
          <w:tcPr>
            <w:tcW w:w="1560" w:type="dxa"/>
          </w:tcPr>
          <w:p w:rsidR="00C84936" w:rsidRPr="002A412E" w:rsidRDefault="00C84936" w:rsidP="007A0F26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1C4F7F" w:rsidRDefault="00890073" w:rsidP="007A0F26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55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-1</w:t>
            </w:r>
            <w:r w:rsidR="007A0F26"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7A0F26"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</w:p>
        </w:tc>
        <w:tc>
          <w:tcPr>
            <w:tcW w:w="9128" w:type="dxa"/>
          </w:tcPr>
          <w:p w:rsidR="00890073" w:rsidRPr="001C4F7F" w:rsidRDefault="00890073" w:rsidP="00906002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«Итоги работы и приоритетные задачи по формированию и развитию кадро</w:t>
            </w:r>
            <w:r w:rsidR="00BA3C8F">
              <w:rPr>
                <w:rFonts w:ascii="Plumb Cond" w:eastAsia="Times New Roman" w:hAnsi="Plumb Cond" w:cs="Plumb Cond"/>
                <w:sz w:val="28"/>
                <w:szCs w:val="28"/>
              </w:rPr>
              <w:t>вого потенциала  Роскомнадзора»</w:t>
            </w:r>
          </w:p>
          <w:p w:rsidR="00890073" w:rsidRDefault="00890073" w:rsidP="002A412E">
            <w:pPr>
              <w:spacing w:after="0"/>
              <w:jc w:val="right"/>
              <w:rPr>
                <w:rFonts w:ascii="Plumb Cond" w:eastAsia="Times New Roman" w:hAnsi="Plumb Cond" w:cs="Plumb Cond"/>
                <w:b/>
                <w:i/>
                <w:color w:val="000000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Заместитель руководителя Роскомнадзора</w:t>
            </w:r>
            <w:r w:rsidR="002A412E" w:rsidRPr="002A412E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  <w:r w:rsidRPr="001C4F7F">
              <w:rPr>
                <w:rFonts w:ascii="Plumb Cond" w:eastAsia="Times New Roman" w:hAnsi="Plumb Cond" w:cs="Plumb Cond"/>
                <w:b/>
                <w:i/>
                <w:color w:val="000000"/>
                <w:sz w:val="28"/>
                <w:szCs w:val="28"/>
              </w:rPr>
              <w:t>А.А. Панков</w:t>
            </w:r>
          </w:p>
          <w:p w:rsidR="00BA3C8F" w:rsidRPr="001C4F7F" w:rsidRDefault="00BA3C8F" w:rsidP="002A412E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2A412E" w:rsidRPr="002A412E" w:rsidTr="004100F2">
        <w:trPr>
          <w:trHeight w:val="583"/>
          <w:tblHeader/>
        </w:trPr>
        <w:tc>
          <w:tcPr>
            <w:tcW w:w="1560" w:type="dxa"/>
            <w:shd w:val="clear" w:color="auto" w:fill="4F81BD" w:themeFill="accent1"/>
          </w:tcPr>
          <w:p w:rsidR="00890073" w:rsidRPr="002A412E" w:rsidRDefault="00890073" w:rsidP="000750AB">
            <w:pPr>
              <w:spacing w:after="0"/>
              <w:jc w:val="center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lastRenderedPageBreak/>
              <w:t>1</w:t>
            </w:r>
            <w:r w:rsidR="00882B6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1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.</w:t>
            </w:r>
            <w:r w:rsidR="007A0F26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1</w:t>
            </w:r>
            <w:r w:rsidR="00882B6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5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-1</w:t>
            </w:r>
            <w:r w:rsidR="00882B6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1</w:t>
            </w: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.</w:t>
            </w:r>
            <w:r w:rsidR="000750AB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4</w:t>
            </w:r>
            <w:r w:rsidR="00882B63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128" w:type="dxa"/>
            <w:shd w:val="clear" w:color="auto" w:fill="4F81BD" w:themeFill="accent1"/>
          </w:tcPr>
          <w:p w:rsidR="00890073" w:rsidRPr="002A412E" w:rsidRDefault="00890073" w:rsidP="00FD6BDB">
            <w:pPr>
              <w:pStyle w:val="a5"/>
              <w:ind w:left="29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Кофе-брейк</w:t>
            </w:r>
          </w:p>
        </w:tc>
      </w:tr>
      <w:tr w:rsidR="00890073" w:rsidRPr="001C4F7F" w:rsidTr="00514593">
        <w:trPr>
          <w:trHeight w:val="542"/>
          <w:tblHeader/>
        </w:trPr>
        <w:tc>
          <w:tcPr>
            <w:tcW w:w="1560" w:type="dxa"/>
          </w:tcPr>
          <w:p w:rsidR="00890073" w:rsidRPr="001C4F7F" w:rsidRDefault="00890073" w:rsidP="000750A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45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-1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</w:p>
        </w:tc>
        <w:tc>
          <w:tcPr>
            <w:tcW w:w="9128" w:type="dxa"/>
          </w:tcPr>
          <w:p w:rsidR="00890073" w:rsidRPr="001C4F7F" w:rsidRDefault="00890073" w:rsidP="00906002">
            <w:pPr>
              <w:spacing w:after="0" w:line="360" w:lineRule="exac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«О результатах пилотного проекта оценки эффективности деятельности территориальных органов Роскомнадзора в ЦФО и предложениях по е</w:t>
            </w:r>
            <w:r w:rsidR="00043C24">
              <w:rPr>
                <w:rFonts w:ascii="Plumb Cond" w:eastAsia="Times New Roman" w:hAnsi="Plumb Cond" w:cs="Plumb Cond"/>
                <w:sz w:val="28"/>
                <w:szCs w:val="28"/>
              </w:rPr>
              <w:t>е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 внедрению в 2016 году»</w:t>
            </w:r>
          </w:p>
          <w:p w:rsidR="00890073" w:rsidRPr="001C4F7F" w:rsidRDefault="00890073" w:rsidP="00906002">
            <w:pPr>
              <w:spacing w:after="0" w:line="360" w:lineRule="exact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Руководитель Управления Роскомнадзора </w:t>
            </w:r>
          </w:p>
          <w:p w:rsidR="00890073" w:rsidRPr="001C4F7F" w:rsidRDefault="00890073" w:rsidP="00906002">
            <w:pPr>
              <w:spacing w:after="0" w:line="360" w:lineRule="exact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по Центральному федеральному округу</w:t>
            </w:r>
          </w:p>
          <w:p w:rsidR="00890073" w:rsidRPr="001C4F7F" w:rsidRDefault="00890073" w:rsidP="00906002">
            <w:pPr>
              <w:spacing w:after="0" w:line="360" w:lineRule="exact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Д.В. Сокоушин</w:t>
            </w:r>
          </w:p>
        </w:tc>
      </w:tr>
      <w:tr w:rsidR="00890073" w:rsidRPr="001C4F7F" w:rsidTr="00514593">
        <w:trPr>
          <w:trHeight w:val="645"/>
          <w:tblHeader/>
        </w:trPr>
        <w:tc>
          <w:tcPr>
            <w:tcW w:w="1560" w:type="dxa"/>
          </w:tcPr>
          <w:p w:rsidR="00890073" w:rsidRPr="001C4F7F" w:rsidRDefault="00882B63" w:rsidP="000750A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12.0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="00890073" w:rsidRPr="001C4F7F">
              <w:rPr>
                <w:rFonts w:ascii="Plumb Cond" w:eastAsia="Times New Roman" w:hAnsi="Plumb Cond" w:cs="Plumb Cond"/>
                <w:sz w:val="28"/>
                <w:szCs w:val="28"/>
              </w:rPr>
              <w:t>-1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="00890073"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15</w:t>
            </w:r>
          </w:p>
        </w:tc>
        <w:tc>
          <w:tcPr>
            <w:tcW w:w="9128" w:type="dxa"/>
          </w:tcPr>
          <w:p w:rsidR="00890073" w:rsidRPr="001C4F7F" w:rsidRDefault="00890073" w:rsidP="00FD6BDB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«</w:t>
            </w:r>
            <w:r w:rsidRPr="001C4F7F">
              <w:rPr>
                <w:rFonts w:ascii="Plumb Cond" w:hAnsi="Plumb Cond" w:cs="Plumb Cond"/>
                <w:sz w:val="28"/>
                <w:szCs w:val="28"/>
              </w:rPr>
              <w:t xml:space="preserve">Об опыте работы Управления Роскомнадзора по Волгоградской области и Республике Калмыкия при прекращении работы РЭС беспроводного широкополосного доступа, </w:t>
            </w:r>
            <w:proofErr w:type="gramStart"/>
            <w:r w:rsidRPr="001C4F7F">
              <w:rPr>
                <w:rFonts w:ascii="Plumb Cond" w:hAnsi="Plumb Cond" w:cs="Plumb Cond"/>
                <w:sz w:val="28"/>
                <w:szCs w:val="28"/>
              </w:rPr>
              <w:t>работающих</w:t>
            </w:r>
            <w:proofErr w:type="gramEnd"/>
            <w:r w:rsidRPr="001C4F7F">
              <w:rPr>
                <w:rFonts w:ascii="Plumb Cond" w:hAnsi="Plumb Cond" w:cs="Plumb Cond"/>
                <w:sz w:val="28"/>
                <w:szCs w:val="28"/>
              </w:rPr>
              <w:t xml:space="preserve"> незаконно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»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Руководитель Управления</w:t>
            </w:r>
            <w:r w:rsidRPr="001C4F7F">
              <w:rPr>
                <w:rFonts w:ascii="Plumb Cond" w:hAnsi="Plumb Cond" w:cs="Plumb Cond"/>
                <w:sz w:val="28"/>
                <w:szCs w:val="28"/>
              </w:rPr>
              <w:t xml:space="preserve"> Роскомнадзора</w:t>
            </w:r>
            <w:r w:rsidR="00BA3C8F">
              <w:rPr>
                <w:rFonts w:ascii="Plumb Cond" w:hAnsi="Plumb Cond" w:cs="Plumb Cond"/>
                <w:sz w:val="28"/>
                <w:szCs w:val="28"/>
              </w:rPr>
              <w:br/>
            </w:r>
            <w:r w:rsidRPr="001C4F7F">
              <w:rPr>
                <w:rFonts w:ascii="Plumb Cond" w:hAnsi="Plumb Cond" w:cs="Plumb Cond"/>
                <w:sz w:val="28"/>
                <w:szCs w:val="28"/>
              </w:rPr>
              <w:t xml:space="preserve">по Волгоградской области и Республике Калмыкия 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 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Б.М. Киселев</w:t>
            </w:r>
          </w:p>
        </w:tc>
      </w:tr>
      <w:tr w:rsidR="00890073" w:rsidRPr="001C4F7F" w:rsidTr="00514593">
        <w:trPr>
          <w:trHeight w:val="645"/>
          <w:tblHeader/>
        </w:trPr>
        <w:tc>
          <w:tcPr>
            <w:tcW w:w="1560" w:type="dxa"/>
          </w:tcPr>
          <w:p w:rsidR="00890073" w:rsidRPr="001C4F7F" w:rsidRDefault="00882B63" w:rsidP="000750A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12.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15</w:t>
            </w:r>
            <w:r w:rsidR="00890073" w:rsidRPr="001C4F7F">
              <w:rPr>
                <w:rFonts w:ascii="Plumb Cond" w:eastAsia="Times New Roman" w:hAnsi="Plumb Cond" w:cs="Plumb Cond"/>
                <w:sz w:val="28"/>
                <w:szCs w:val="28"/>
              </w:rPr>
              <w:t>-1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="00890073"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</w:p>
        </w:tc>
        <w:tc>
          <w:tcPr>
            <w:tcW w:w="9128" w:type="dxa"/>
          </w:tcPr>
          <w:p w:rsidR="00890073" w:rsidRPr="001C4F7F" w:rsidRDefault="00890073" w:rsidP="00FD6BDB">
            <w:pPr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«Об опыте работы Управления Роскомнадзора по Челябинской области в части применения методики наставничества и использования новых кадровых технологий»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Руководитель Управления Роскомнадзора 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по Челябинской области 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Д.В. Михайлов</w:t>
            </w:r>
          </w:p>
        </w:tc>
      </w:tr>
      <w:tr w:rsidR="00890073" w:rsidRPr="001C4F7F" w:rsidTr="00514593">
        <w:trPr>
          <w:trHeight w:val="645"/>
          <w:tblHeader/>
        </w:trPr>
        <w:tc>
          <w:tcPr>
            <w:tcW w:w="1560" w:type="dxa"/>
          </w:tcPr>
          <w:p w:rsidR="00890073" w:rsidRPr="001C4F7F" w:rsidRDefault="00882B63" w:rsidP="000750A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12.3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0</w:t>
            </w:r>
            <w:r w:rsidR="00890073" w:rsidRPr="001C4F7F">
              <w:rPr>
                <w:rFonts w:ascii="Plumb Cond" w:eastAsia="Times New Roman" w:hAnsi="Plumb Cond" w:cs="Plumb Cond"/>
                <w:sz w:val="28"/>
                <w:szCs w:val="28"/>
              </w:rPr>
              <w:t>-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12.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45</w:t>
            </w:r>
          </w:p>
        </w:tc>
        <w:tc>
          <w:tcPr>
            <w:tcW w:w="9128" w:type="dxa"/>
          </w:tcPr>
          <w:p w:rsidR="00890073" w:rsidRPr="001C4F7F" w:rsidRDefault="00890073" w:rsidP="009060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«Предложения по применению в Роскомнадзоре нематериальных стимулов повышения качества исполнения полномочий государственными гражданскими служащими»</w:t>
            </w:r>
          </w:p>
          <w:p w:rsidR="00890073" w:rsidRPr="001C4F7F" w:rsidRDefault="00890073" w:rsidP="00906002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Руководитель Управления Роскомнадзора 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по Южному федеральному округу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С.Н. Кузенков</w:t>
            </w:r>
          </w:p>
        </w:tc>
      </w:tr>
      <w:tr w:rsidR="00890073" w:rsidRPr="001C4F7F" w:rsidTr="00514593">
        <w:trPr>
          <w:trHeight w:val="645"/>
          <w:tblHeader/>
        </w:trPr>
        <w:tc>
          <w:tcPr>
            <w:tcW w:w="1560" w:type="dxa"/>
          </w:tcPr>
          <w:p w:rsidR="00890073" w:rsidRPr="001C4F7F" w:rsidRDefault="00890073" w:rsidP="000750AB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2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</w:t>
            </w:r>
            <w:r w:rsidR="000750AB">
              <w:rPr>
                <w:rFonts w:ascii="Plumb Cond" w:eastAsia="Times New Roman" w:hAnsi="Plumb Cond" w:cs="Plumb Cond"/>
                <w:sz w:val="28"/>
                <w:szCs w:val="28"/>
              </w:rPr>
              <w:t>4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5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-1</w:t>
            </w:r>
            <w:r w:rsidR="00882B63" w:rsidRPr="001C4F7F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.00</w:t>
            </w:r>
          </w:p>
        </w:tc>
        <w:tc>
          <w:tcPr>
            <w:tcW w:w="9128" w:type="dxa"/>
          </w:tcPr>
          <w:p w:rsidR="00890073" w:rsidRPr="001C4F7F" w:rsidRDefault="00890073" w:rsidP="00FD6BDB">
            <w:pPr>
              <w:spacing w:after="0"/>
              <w:ind w:firstLine="21"/>
              <w:jc w:val="both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Подведен</w:t>
            </w:r>
            <w:r w:rsidR="005A0D6F">
              <w:rPr>
                <w:rFonts w:ascii="Plumb Cond" w:eastAsia="Times New Roman" w:hAnsi="Plumb Cond" w:cs="Plumb Cond"/>
                <w:sz w:val="28"/>
                <w:szCs w:val="28"/>
              </w:rPr>
              <w:t>ие итогов. Заключительное слово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Руководитель Роскомнадзора</w:t>
            </w:r>
          </w:p>
          <w:p w:rsidR="00890073" w:rsidRPr="001C4F7F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Жаров</w:t>
            </w:r>
          </w:p>
        </w:tc>
      </w:tr>
      <w:tr w:rsidR="002A412E" w:rsidRPr="002A412E" w:rsidTr="00514593">
        <w:trPr>
          <w:trHeight w:val="645"/>
          <w:tblHeader/>
        </w:trPr>
        <w:tc>
          <w:tcPr>
            <w:tcW w:w="1560" w:type="dxa"/>
            <w:shd w:val="clear" w:color="auto" w:fill="4F81BD" w:themeFill="accent1"/>
          </w:tcPr>
          <w:p w:rsidR="001C4F7F" w:rsidRPr="002A412E" w:rsidRDefault="000750AB" w:rsidP="002A412E">
            <w:pPr>
              <w:spacing w:after="0"/>
              <w:jc w:val="center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13.00-14.3</w:t>
            </w:r>
            <w:r w:rsidR="001C4F7F"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0</w:t>
            </w:r>
          </w:p>
          <w:p w:rsidR="001C4F7F" w:rsidRPr="002A412E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28" w:type="dxa"/>
            <w:shd w:val="clear" w:color="auto" w:fill="4F81BD" w:themeFill="accent1"/>
          </w:tcPr>
          <w:p w:rsidR="001C4F7F" w:rsidRPr="002A412E" w:rsidRDefault="001C4F7F" w:rsidP="001C4F7F">
            <w:pPr>
              <w:spacing w:after="0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  <w:r w:rsidRPr="002A412E"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  <w:t>Перерыв</w:t>
            </w:r>
          </w:p>
          <w:p w:rsidR="001C4F7F" w:rsidRPr="002A412E" w:rsidRDefault="001C4F7F" w:rsidP="00FD6BDB">
            <w:pPr>
              <w:spacing w:after="0"/>
              <w:rPr>
                <w:rFonts w:ascii="Plumb Cond" w:eastAsia="Times New Roman" w:hAnsi="Plumb Cond" w:cs="Plumb Cond"/>
                <w:color w:val="FFFFFF" w:themeColor="background1"/>
                <w:sz w:val="28"/>
                <w:szCs w:val="28"/>
              </w:rPr>
            </w:pPr>
          </w:p>
        </w:tc>
      </w:tr>
      <w:tr w:rsidR="001C4F7F" w:rsidRPr="001C4F7F" w:rsidTr="00514593">
        <w:trPr>
          <w:trHeight w:val="645"/>
          <w:tblHeader/>
        </w:trPr>
        <w:tc>
          <w:tcPr>
            <w:tcW w:w="1560" w:type="dxa"/>
          </w:tcPr>
          <w:p w:rsidR="001C4F7F" w:rsidRPr="001C4F7F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  <w:lang w:val="en-US"/>
              </w:rPr>
            </w:pPr>
          </w:p>
          <w:p w:rsidR="001C4F7F" w:rsidRPr="001C4F7F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  <w:lang w:val="en-US"/>
              </w:rPr>
            </w:pPr>
          </w:p>
          <w:p w:rsidR="001C4F7F" w:rsidRPr="001C4F7F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13.30-14.30</w:t>
            </w:r>
          </w:p>
          <w:p w:rsidR="001C4F7F" w:rsidRPr="001C4F7F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  <w:tc>
          <w:tcPr>
            <w:tcW w:w="9128" w:type="dxa"/>
          </w:tcPr>
          <w:p w:rsidR="001C4F7F" w:rsidRDefault="001C4F7F" w:rsidP="00514593">
            <w:pPr>
              <w:pStyle w:val="a6"/>
              <w:spacing w:line="276" w:lineRule="auto"/>
              <w:jc w:val="both"/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</w:pPr>
            <w:r w:rsidRPr="001C4F7F">
              <w:rPr>
                <w:rFonts w:ascii="Plumb Cond" w:hAnsi="Plumb Cond" w:cs="Plumb Cond"/>
                <w:sz w:val="28"/>
                <w:szCs w:val="28"/>
                <w:lang w:val="ru-RU" w:bidi="ar-SA"/>
              </w:rPr>
              <w:t>Квалификационный экзамен по присвоению классного чина государственной гражданской службы Российской Федерации</w:t>
            </w:r>
            <w:r w:rsidR="00514593" w:rsidRPr="00514593">
              <w:rPr>
                <w:rFonts w:ascii="Plumb Cond" w:hAnsi="Plumb Cond" w:cs="Plumb Cond"/>
                <w:sz w:val="28"/>
                <w:szCs w:val="28"/>
                <w:lang w:val="ru-RU" w:bidi="ar-SA"/>
              </w:rPr>
              <w:t xml:space="preserve"> </w:t>
            </w:r>
            <w:r w:rsidR="004100F2">
              <w:rPr>
                <w:rFonts w:ascii="Plumb Cond" w:hAnsi="Plumb Cond" w:cs="Plumb Cond"/>
                <w:sz w:val="28"/>
                <w:szCs w:val="28"/>
                <w:lang w:val="ru-RU" w:bidi="ar-SA"/>
              </w:rPr>
              <w:br/>
            </w:r>
            <w:r w:rsidRPr="00514593"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  <w:t>(по отдельному списку)</w:t>
            </w:r>
            <w:r w:rsidR="00926941"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  <w:t xml:space="preserve"> </w:t>
            </w:r>
          </w:p>
          <w:p w:rsidR="00926941" w:rsidRPr="00926941" w:rsidRDefault="00926941" w:rsidP="00514593">
            <w:pPr>
              <w:pStyle w:val="a6"/>
              <w:spacing w:line="276" w:lineRule="auto"/>
              <w:jc w:val="both"/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</w:pPr>
            <w:r w:rsidRPr="00926941">
              <w:rPr>
                <w:rFonts w:ascii="Plumb Cond" w:hAnsi="Plumb Cond" w:cs="Plumb Cond"/>
                <w:i/>
                <w:sz w:val="28"/>
                <w:szCs w:val="28"/>
                <w:lang w:val="ru-RU"/>
              </w:rPr>
              <w:t>Крымский зал</w:t>
            </w:r>
          </w:p>
          <w:p w:rsidR="001C4F7F" w:rsidRPr="001C4F7F" w:rsidRDefault="001C4F7F" w:rsidP="001C4F7F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Ответственный - начальник Управления организационной работы </w:t>
            </w:r>
          </w:p>
          <w:p w:rsidR="001C4F7F" w:rsidRPr="003B4C66" w:rsidRDefault="001C4F7F" w:rsidP="001C4F7F">
            <w:pPr>
              <w:spacing w:after="0"/>
              <w:jc w:val="right"/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Г.П. Попрыга</w:t>
            </w:r>
          </w:p>
          <w:p w:rsidR="001C4F7F" w:rsidRPr="001C4F7F" w:rsidRDefault="001C4F7F" w:rsidP="001C4F7F">
            <w:pPr>
              <w:spacing w:after="0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  <w:tr w:rsidR="00890073" w:rsidRPr="001C4F7F" w:rsidTr="00514593">
        <w:trPr>
          <w:trHeight w:val="645"/>
          <w:tblHeader/>
        </w:trPr>
        <w:tc>
          <w:tcPr>
            <w:tcW w:w="1560" w:type="dxa"/>
          </w:tcPr>
          <w:p w:rsidR="001C4F7F" w:rsidRPr="003B4C66" w:rsidRDefault="001C4F7F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  <w:p w:rsidR="00890073" w:rsidRPr="001C4F7F" w:rsidRDefault="00890073" w:rsidP="002A412E">
            <w:pPr>
              <w:spacing w:after="0"/>
              <w:jc w:val="center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1</w:t>
            </w:r>
            <w:r w:rsidR="007A0F26" w:rsidRPr="001C4F7F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.00-1</w:t>
            </w:r>
            <w:r w:rsidR="007A0F26" w:rsidRPr="001C4F7F">
              <w:rPr>
                <w:rFonts w:ascii="Plumb Cond" w:eastAsia="Times New Roman" w:hAnsi="Plumb Cond" w:cs="Plumb Cond"/>
                <w:sz w:val="28"/>
                <w:szCs w:val="28"/>
              </w:rPr>
              <w:t>3</w:t>
            </w: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>.30</w:t>
            </w:r>
          </w:p>
        </w:tc>
        <w:tc>
          <w:tcPr>
            <w:tcW w:w="9128" w:type="dxa"/>
          </w:tcPr>
          <w:p w:rsidR="00890073" w:rsidRDefault="00890073" w:rsidP="00514593">
            <w:pPr>
              <w:spacing w:after="0"/>
              <w:rPr>
                <w:rFonts w:ascii="Plumb Cond" w:eastAsia="Times New Roman" w:hAnsi="Plumb Cond" w:cs="Plumb Cond"/>
                <w:i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Заседание наблюдательного совета АНО «Радиочастотный спектр» </w:t>
            </w:r>
            <w:r w:rsidR="004100F2">
              <w:rPr>
                <w:rFonts w:ascii="Plumb Cond" w:eastAsia="Times New Roman" w:hAnsi="Plumb Cond" w:cs="Plumb Cond"/>
                <w:sz w:val="28"/>
                <w:szCs w:val="28"/>
              </w:rPr>
              <w:br/>
            </w:r>
            <w:r w:rsidRPr="001C4F7F">
              <w:rPr>
                <w:rFonts w:ascii="Plumb Cond" w:eastAsia="Times New Roman" w:hAnsi="Plumb Cond" w:cs="Plumb Cond"/>
                <w:i/>
                <w:sz w:val="28"/>
                <w:szCs w:val="28"/>
              </w:rPr>
              <w:t>(по отдельному плану)</w:t>
            </w:r>
          </w:p>
          <w:p w:rsidR="00926941" w:rsidRPr="00926941" w:rsidRDefault="00926941" w:rsidP="00514593">
            <w:pPr>
              <w:spacing w:after="0"/>
              <w:rPr>
                <w:rFonts w:ascii="Plumb Cond" w:eastAsia="Times New Roman" w:hAnsi="Plumb Cond" w:cs="Plumb Cond"/>
                <w:i/>
                <w:sz w:val="28"/>
                <w:szCs w:val="28"/>
              </w:rPr>
            </w:pPr>
            <w:r w:rsidRPr="00926941">
              <w:rPr>
                <w:rFonts w:ascii="Plumb Cond" w:eastAsia="Times New Roman" w:hAnsi="Plumb Cond" w:cs="Plumb Cond"/>
                <w:i/>
                <w:sz w:val="28"/>
                <w:szCs w:val="28"/>
              </w:rPr>
              <w:t>Бородинский зал</w:t>
            </w:r>
          </w:p>
          <w:p w:rsidR="00890073" w:rsidRPr="001C4F7F" w:rsidRDefault="00890073" w:rsidP="00FD6BDB">
            <w:pPr>
              <w:spacing w:after="0" w:line="240" w:lineRule="auto"/>
              <w:ind w:firstLine="29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sz w:val="28"/>
                <w:szCs w:val="28"/>
              </w:rPr>
              <w:t xml:space="preserve">Ответственный - заместитель руководителя Роскомнадзора  </w:t>
            </w:r>
          </w:p>
          <w:p w:rsidR="00890073" w:rsidRPr="003B4C66" w:rsidRDefault="00890073" w:rsidP="00FD6BDB">
            <w:pPr>
              <w:spacing w:after="0"/>
              <w:jc w:val="right"/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</w:pPr>
            <w:r w:rsidRPr="001C4F7F">
              <w:rPr>
                <w:rFonts w:ascii="Plumb Cond" w:eastAsia="Times New Roman" w:hAnsi="Plumb Cond" w:cs="Plumb Cond"/>
                <w:b/>
                <w:i/>
                <w:sz w:val="28"/>
                <w:szCs w:val="28"/>
              </w:rPr>
              <w:t>А.А. Панков</w:t>
            </w:r>
          </w:p>
          <w:p w:rsidR="002A412E" w:rsidRPr="003B4C66" w:rsidRDefault="002A412E" w:rsidP="00FD6BDB">
            <w:pPr>
              <w:spacing w:after="0"/>
              <w:jc w:val="right"/>
              <w:rPr>
                <w:rFonts w:ascii="Plumb Cond" w:eastAsia="Times New Roman" w:hAnsi="Plumb Cond" w:cs="Plumb Cond"/>
                <w:sz w:val="28"/>
                <w:szCs w:val="28"/>
              </w:rPr>
            </w:pPr>
          </w:p>
        </w:tc>
      </w:tr>
    </w:tbl>
    <w:p w:rsidR="00B820CB" w:rsidRPr="001C4F7F" w:rsidRDefault="00B820CB" w:rsidP="00926941">
      <w:pPr>
        <w:rPr>
          <w:rFonts w:ascii="Plumb Cond" w:hAnsi="Plumb Cond" w:cs="Plumb Cond"/>
          <w:sz w:val="28"/>
          <w:szCs w:val="28"/>
        </w:rPr>
      </w:pPr>
      <w:bookmarkStart w:id="0" w:name="_GoBack"/>
      <w:bookmarkEnd w:id="0"/>
    </w:p>
    <w:sectPr w:rsidR="00B820CB" w:rsidRPr="001C4F7F" w:rsidSect="00FD6BDB">
      <w:headerReference w:type="default" r:id="rId8"/>
      <w:headerReference w:type="first" r:id="rId9"/>
      <w:pgSz w:w="11906" w:h="16838"/>
      <w:pgMar w:top="680" w:right="567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91" w:rsidRDefault="00701891">
      <w:pPr>
        <w:spacing w:after="0" w:line="240" w:lineRule="auto"/>
      </w:pPr>
      <w:r>
        <w:separator/>
      </w:r>
    </w:p>
  </w:endnote>
  <w:endnote w:type="continuationSeparator" w:id="0">
    <w:p w:rsidR="00701891" w:rsidRDefault="0070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umb Cond">
    <w:altName w:val="Times New Roman"/>
    <w:panose1 w:val="00000000000000000000"/>
    <w:charset w:val="00"/>
    <w:family w:val="modern"/>
    <w:notTrueType/>
    <w:pitch w:val="variable"/>
    <w:sig w:usb0="80000AAF" w:usb1="4000004A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91" w:rsidRDefault="00701891">
      <w:pPr>
        <w:spacing w:after="0" w:line="240" w:lineRule="auto"/>
      </w:pPr>
      <w:r>
        <w:separator/>
      </w:r>
    </w:p>
  </w:footnote>
  <w:footnote w:type="continuationSeparator" w:id="0">
    <w:p w:rsidR="00701891" w:rsidRDefault="0070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85729"/>
      <w:docPartObj>
        <w:docPartGallery w:val="Page Numbers (Top of Page)"/>
        <w:docPartUnique/>
      </w:docPartObj>
    </w:sdtPr>
    <w:sdtEndPr/>
    <w:sdtContent>
      <w:p w:rsidR="00FD6BDB" w:rsidRDefault="00FD6B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7FC">
          <w:rPr>
            <w:noProof/>
          </w:rPr>
          <w:t>2</w:t>
        </w:r>
        <w:r>
          <w:fldChar w:fldCharType="end"/>
        </w:r>
      </w:p>
    </w:sdtContent>
  </w:sdt>
  <w:p w:rsidR="00FD6BDB" w:rsidRPr="004D070F" w:rsidRDefault="00FD6BDB" w:rsidP="00FD6BDB">
    <w:pPr>
      <w:pStyle w:val="a3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DB" w:rsidRPr="004D070F" w:rsidRDefault="00FD6BDB" w:rsidP="00FD6BDB">
    <w:pPr>
      <w:pStyle w:val="a3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E9"/>
    <w:rsid w:val="000257FC"/>
    <w:rsid w:val="00043C24"/>
    <w:rsid w:val="0004736A"/>
    <w:rsid w:val="000750AB"/>
    <w:rsid w:val="000F26B7"/>
    <w:rsid w:val="00176F7B"/>
    <w:rsid w:val="00177381"/>
    <w:rsid w:val="001C4F7F"/>
    <w:rsid w:val="002A412E"/>
    <w:rsid w:val="003906D9"/>
    <w:rsid w:val="003A13DA"/>
    <w:rsid w:val="003B4C66"/>
    <w:rsid w:val="004100F2"/>
    <w:rsid w:val="00416927"/>
    <w:rsid w:val="004A7336"/>
    <w:rsid w:val="00514593"/>
    <w:rsid w:val="00540B81"/>
    <w:rsid w:val="005A0D6F"/>
    <w:rsid w:val="00632BB4"/>
    <w:rsid w:val="006D39C3"/>
    <w:rsid w:val="00701891"/>
    <w:rsid w:val="007A0F26"/>
    <w:rsid w:val="00882B63"/>
    <w:rsid w:val="00890073"/>
    <w:rsid w:val="008C3E6F"/>
    <w:rsid w:val="008E1500"/>
    <w:rsid w:val="00906002"/>
    <w:rsid w:val="00926941"/>
    <w:rsid w:val="009352FF"/>
    <w:rsid w:val="00AA3226"/>
    <w:rsid w:val="00AE6551"/>
    <w:rsid w:val="00B820CB"/>
    <w:rsid w:val="00BA3C8F"/>
    <w:rsid w:val="00BB1B8C"/>
    <w:rsid w:val="00C84936"/>
    <w:rsid w:val="00D64C9F"/>
    <w:rsid w:val="00D95D02"/>
    <w:rsid w:val="00E43E21"/>
    <w:rsid w:val="00E866E9"/>
    <w:rsid w:val="00E92884"/>
    <w:rsid w:val="00EA62EF"/>
    <w:rsid w:val="00ED538D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6E9"/>
  </w:style>
  <w:style w:type="paragraph" w:styleId="a5">
    <w:name w:val="List Paragraph"/>
    <w:basedOn w:val="a"/>
    <w:uiPriority w:val="34"/>
    <w:qFormat/>
    <w:rsid w:val="00E866E9"/>
    <w:pPr>
      <w:spacing w:after="0" w:line="240" w:lineRule="auto"/>
      <w:ind w:left="720"/>
    </w:pPr>
    <w:rPr>
      <w:rFonts w:ascii="Calibri" w:hAnsi="Calibri" w:cs="Times New Roman"/>
    </w:rPr>
  </w:style>
  <w:style w:type="paragraph" w:styleId="a6">
    <w:name w:val="No Spacing"/>
    <w:uiPriority w:val="1"/>
    <w:qFormat/>
    <w:rsid w:val="00E866E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B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6E9"/>
  </w:style>
  <w:style w:type="paragraph" w:styleId="a5">
    <w:name w:val="List Paragraph"/>
    <w:basedOn w:val="a"/>
    <w:uiPriority w:val="34"/>
    <w:qFormat/>
    <w:rsid w:val="00E866E9"/>
    <w:pPr>
      <w:spacing w:after="0" w:line="240" w:lineRule="auto"/>
      <w:ind w:left="720"/>
    </w:pPr>
    <w:rPr>
      <w:rFonts w:ascii="Calibri" w:hAnsi="Calibri" w:cs="Times New Roman"/>
    </w:rPr>
  </w:style>
  <w:style w:type="paragraph" w:styleId="a6">
    <w:name w:val="No Spacing"/>
    <w:uiPriority w:val="1"/>
    <w:qFormat/>
    <w:rsid w:val="00E866E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B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uhabotin</dc:creator>
  <cp:lastModifiedBy>Фоломеев Алексей Олегович</cp:lastModifiedBy>
  <cp:revision>2</cp:revision>
  <cp:lastPrinted>2015-12-11T13:57:00Z</cp:lastPrinted>
  <dcterms:created xsi:type="dcterms:W3CDTF">2015-12-16T07:40:00Z</dcterms:created>
  <dcterms:modified xsi:type="dcterms:W3CDTF">2015-12-16T07:40:00Z</dcterms:modified>
</cp:coreProperties>
</file>